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310" w:type="dxa"/>
        <w:tblLook w:val="01E0" w:firstRow="1" w:lastRow="1" w:firstColumn="1" w:lastColumn="1" w:noHBand="0" w:noVBand="0"/>
      </w:tblPr>
      <w:tblGrid>
        <w:gridCol w:w="4224"/>
        <w:gridCol w:w="5086"/>
      </w:tblGrid>
      <w:tr w:rsidR="00EC3FDE" w:rsidRPr="001D0342" w14:paraId="31BB30D1" w14:textId="77777777" w:rsidTr="00B81B19">
        <w:trPr>
          <w:trHeight w:val="426"/>
        </w:trPr>
        <w:tc>
          <w:tcPr>
            <w:tcW w:w="4224" w:type="dxa"/>
            <w:tcBorders>
              <w:bottom w:val="single" w:sz="4" w:space="0" w:color="auto"/>
            </w:tcBorders>
          </w:tcPr>
          <w:p w14:paraId="526F67FE" w14:textId="2709E16B" w:rsidR="00EC3FDE" w:rsidRPr="00F95BD5" w:rsidRDefault="00B81B19" w:rsidP="00E074E5">
            <w:pPr>
              <w:pStyle w:val="En-tte"/>
              <w:tabs>
                <w:tab w:val="clear" w:pos="4536"/>
              </w:tabs>
              <w:spacing w:before="60" w:after="60"/>
              <w:rPr>
                <w:rFonts w:ascii="Century Gothic" w:hAnsi="Century Gothic"/>
                <w:b/>
                <w:color w:val="333333"/>
                <w:sz w:val="32"/>
                <w:szCs w:val="32"/>
              </w:rPr>
            </w:pPr>
            <w:r w:rsidRPr="00F95BD5">
              <w:rPr>
                <w:rFonts w:ascii="Century Gothic" w:hAnsi="Century Gothic"/>
                <w:b/>
                <w:color w:val="333333"/>
                <w:sz w:val="32"/>
                <w:szCs w:val="32"/>
              </w:rPr>
              <w:t xml:space="preserve">PAP </w:t>
            </w:r>
            <w:r w:rsidR="005E6B6B" w:rsidRPr="00F95BD5">
              <w:rPr>
                <w:rFonts w:ascii="Century Gothic" w:hAnsi="Century Gothic"/>
                <w:b/>
                <w:color w:val="333333"/>
                <w:sz w:val="32"/>
                <w:szCs w:val="32"/>
              </w:rPr>
              <w:t>« Rue de la Pétrusse »</w:t>
            </w:r>
          </w:p>
          <w:p w14:paraId="16F55677" w14:textId="77777777" w:rsidR="00EC3FDE" w:rsidRPr="00EC3FDE" w:rsidRDefault="00EC3FDE" w:rsidP="00E074E5">
            <w:pPr>
              <w:pStyle w:val="En-tte"/>
              <w:spacing w:before="60" w:after="60"/>
              <w:rPr>
                <w:rFonts w:ascii="Century Gothic" w:hAnsi="Century Gothic"/>
                <w:b/>
                <w:color w:val="333333"/>
                <w:sz w:val="28"/>
                <w:szCs w:val="28"/>
              </w:rPr>
            </w:pPr>
          </w:p>
        </w:tc>
        <w:tc>
          <w:tcPr>
            <w:tcW w:w="5086" w:type="dxa"/>
            <w:tcBorders>
              <w:bottom w:val="single" w:sz="4" w:space="0" w:color="auto"/>
            </w:tcBorders>
          </w:tcPr>
          <w:p w14:paraId="5D02C8E1" w14:textId="1E1C7950" w:rsidR="00EC3FDE" w:rsidRPr="00EC3FDE" w:rsidRDefault="00EC3FDE" w:rsidP="00E074E5">
            <w:pPr>
              <w:pStyle w:val="En-tte"/>
              <w:spacing w:before="60" w:after="60"/>
              <w:jc w:val="right"/>
              <w:rPr>
                <w:rFonts w:ascii="Century Gothic" w:hAnsi="Century Gothic"/>
                <w:b/>
                <w:color w:val="333333"/>
                <w:sz w:val="28"/>
                <w:szCs w:val="28"/>
              </w:rPr>
            </w:pPr>
            <w:r w:rsidRPr="00EC3FDE">
              <w:rPr>
                <w:rFonts w:ascii="Century Gothic" w:hAnsi="Century Gothic"/>
                <w:b/>
                <w:color w:val="333333"/>
                <w:sz w:val="28"/>
                <w:szCs w:val="28"/>
              </w:rPr>
              <w:t xml:space="preserve">COMMUNE DE </w:t>
            </w:r>
            <w:r w:rsidR="005E6B6B">
              <w:rPr>
                <w:rFonts w:ascii="Century Gothic" w:hAnsi="Century Gothic"/>
                <w:b/>
                <w:color w:val="333333"/>
                <w:sz w:val="28"/>
                <w:szCs w:val="28"/>
              </w:rPr>
              <w:t>BERTRANGE</w:t>
            </w:r>
          </w:p>
          <w:p w14:paraId="4EE13BAD" w14:textId="0793040D" w:rsidR="00EC3FDE" w:rsidRPr="00EC3FDE" w:rsidRDefault="00EC3FDE" w:rsidP="00B81B19">
            <w:pPr>
              <w:pStyle w:val="En-tte"/>
              <w:spacing w:before="60" w:after="60"/>
              <w:ind w:left="-1105"/>
              <w:jc w:val="right"/>
              <w:rPr>
                <w:rFonts w:ascii="Century Gothic" w:hAnsi="Century Gothic"/>
                <w:b/>
                <w:color w:val="333333"/>
                <w:sz w:val="28"/>
                <w:szCs w:val="28"/>
              </w:rPr>
            </w:pPr>
            <w:r w:rsidRPr="00EC3FDE">
              <w:rPr>
                <w:rFonts w:ascii="Century Gothic" w:hAnsi="Century Gothic"/>
                <w:b/>
                <w:color w:val="333333"/>
              </w:rPr>
              <w:t xml:space="preserve">Section </w:t>
            </w:r>
            <w:r w:rsidR="005E6B6B" w:rsidRPr="005E6B6B">
              <w:rPr>
                <w:rFonts w:ascii="Century Gothic" w:hAnsi="Century Gothic"/>
                <w:b/>
                <w:color w:val="333333"/>
              </w:rPr>
              <w:t>B de Beaufort</w:t>
            </w:r>
          </w:p>
        </w:tc>
      </w:tr>
      <w:tr w:rsidR="00EC3FDE" w:rsidRPr="001D0342" w14:paraId="16E3C12C" w14:textId="77777777" w:rsidTr="00B81B19">
        <w:trPr>
          <w:trHeight w:val="426"/>
        </w:trPr>
        <w:tc>
          <w:tcPr>
            <w:tcW w:w="9310" w:type="dxa"/>
            <w:gridSpan w:val="2"/>
            <w:tcBorders>
              <w:top w:val="single" w:sz="4" w:space="0" w:color="auto"/>
            </w:tcBorders>
          </w:tcPr>
          <w:p w14:paraId="754C9B03" w14:textId="77777777" w:rsidR="00EC3FDE" w:rsidRPr="006C3C51" w:rsidRDefault="00EC3FDE" w:rsidP="00E074E5">
            <w:pPr>
              <w:pStyle w:val="En-tte"/>
              <w:spacing w:before="60" w:after="60"/>
              <w:rPr>
                <w:rFonts w:ascii="Century Gothic" w:hAnsi="Century Gothic"/>
                <w:b/>
                <w:bCs/>
                <w:color w:val="333333"/>
                <w:sz w:val="36"/>
                <w:szCs w:val="36"/>
              </w:rPr>
            </w:pPr>
            <w:r w:rsidRPr="006C3C51">
              <w:rPr>
                <w:rFonts w:ascii="Century Gothic" w:hAnsi="Century Gothic"/>
                <w:b/>
                <w:bCs/>
                <w:color w:val="333333"/>
                <w:sz w:val="36"/>
                <w:szCs w:val="36"/>
              </w:rPr>
              <w:t xml:space="preserve">PROJET D’AMÉNAGEMENT PARTICULIER </w:t>
            </w:r>
          </w:p>
        </w:tc>
      </w:tr>
    </w:tbl>
    <w:p w14:paraId="3A766ADC" w14:textId="77777777" w:rsidR="001E5BF4" w:rsidRDefault="001E5BF4"/>
    <w:p w14:paraId="6BEE4466" w14:textId="77777777" w:rsidR="00EC3FDE" w:rsidRDefault="00EC3FDE"/>
    <w:p w14:paraId="2EC2EC06" w14:textId="77777777" w:rsidR="00EC3FDE" w:rsidRDefault="00EC3FDE"/>
    <w:p w14:paraId="0DFCA454" w14:textId="77777777" w:rsidR="00F95BD5" w:rsidRDefault="00F95BD5" w:rsidP="001E5BF4">
      <w:pPr>
        <w:pStyle w:val="En-tte"/>
        <w:spacing w:line="360" w:lineRule="auto"/>
        <w:rPr>
          <w:rFonts w:ascii="Century Gothic" w:hAnsi="Century Gothic"/>
          <w:b/>
          <w:sz w:val="32"/>
        </w:rPr>
      </w:pPr>
    </w:p>
    <w:p w14:paraId="108C6C3E" w14:textId="77777777" w:rsidR="00F95BD5" w:rsidRDefault="00F95BD5" w:rsidP="001E5BF4">
      <w:pPr>
        <w:pStyle w:val="En-tte"/>
        <w:spacing w:line="360" w:lineRule="auto"/>
        <w:rPr>
          <w:rFonts w:ascii="Century Gothic" w:hAnsi="Century Gothic"/>
          <w:b/>
          <w:sz w:val="32"/>
        </w:rPr>
      </w:pPr>
    </w:p>
    <w:p w14:paraId="06E57C79" w14:textId="5B6F8AA8" w:rsidR="001E5BF4" w:rsidRDefault="001E5BF4" w:rsidP="001E5BF4">
      <w:pPr>
        <w:pStyle w:val="En-tte"/>
        <w:spacing w:line="360" w:lineRule="auto"/>
        <w:rPr>
          <w:rFonts w:ascii="Century Gothic" w:hAnsi="Century Gothic"/>
          <w:b/>
          <w:sz w:val="32"/>
        </w:rPr>
      </w:pPr>
      <w:r w:rsidRPr="00EC3FDE">
        <w:rPr>
          <w:rFonts w:ascii="Century Gothic" w:hAnsi="Century Gothic"/>
          <w:b/>
          <w:sz w:val="32"/>
        </w:rPr>
        <w:t xml:space="preserve">Rapport Justificatif </w:t>
      </w:r>
    </w:p>
    <w:p w14:paraId="61273322" w14:textId="3FCB8754" w:rsidR="00D05882" w:rsidRPr="00D05882" w:rsidRDefault="00A61E86" w:rsidP="001E5BF4">
      <w:pPr>
        <w:pStyle w:val="En-tte"/>
        <w:spacing w:line="360" w:lineRule="auto"/>
        <w:rPr>
          <w:rFonts w:ascii="Century Gothic" w:hAnsi="Century Gothic"/>
          <w:b/>
        </w:rPr>
      </w:pPr>
      <w:r>
        <w:rPr>
          <w:rFonts w:ascii="Century Gothic" w:hAnsi="Century Gothic"/>
          <w:b/>
        </w:rPr>
        <w:t>3</w:t>
      </w:r>
      <w:r w:rsidR="00E42294">
        <w:rPr>
          <w:rFonts w:ascii="Century Gothic" w:hAnsi="Century Gothic"/>
          <w:b/>
        </w:rPr>
        <w:t xml:space="preserve"> </w:t>
      </w:r>
      <w:r>
        <w:rPr>
          <w:rFonts w:ascii="Century Gothic" w:hAnsi="Century Gothic"/>
          <w:b/>
        </w:rPr>
        <w:t>novembre</w:t>
      </w:r>
      <w:r w:rsidR="007D6A21">
        <w:rPr>
          <w:rFonts w:ascii="Century Gothic" w:hAnsi="Century Gothic"/>
          <w:b/>
        </w:rPr>
        <w:t xml:space="preserve"> </w:t>
      </w:r>
      <w:r w:rsidR="00193A14">
        <w:rPr>
          <w:rFonts w:ascii="Century Gothic" w:hAnsi="Century Gothic"/>
          <w:b/>
        </w:rPr>
        <w:t>2025</w:t>
      </w:r>
    </w:p>
    <w:p w14:paraId="17A23954" w14:textId="77777777" w:rsidR="00F95BD5" w:rsidRDefault="00F95BD5" w:rsidP="005E6B6B">
      <w:pPr>
        <w:pStyle w:val="En-tte"/>
        <w:tabs>
          <w:tab w:val="clear" w:pos="4536"/>
        </w:tabs>
        <w:spacing w:before="60" w:after="60"/>
        <w:rPr>
          <w:rFonts w:ascii="Century Gothic" w:hAnsi="Century Gothic"/>
          <w:b/>
          <w:color w:val="333333"/>
          <w:sz w:val="32"/>
          <w:szCs w:val="32"/>
        </w:rPr>
      </w:pPr>
    </w:p>
    <w:p w14:paraId="497570EA" w14:textId="77777777" w:rsidR="00D23528" w:rsidRDefault="00D23528">
      <w:pPr>
        <w:rPr>
          <w:color w:val="FF0000"/>
        </w:rPr>
      </w:pPr>
    </w:p>
    <w:p w14:paraId="39799DFF" w14:textId="77777777" w:rsidR="001E5BF4" w:rsidRDefault="001E5BF4">
      <w:r>
        <w:br w:type="page"/>
      </w:r>
    </w:p>
    <w:sdt>
      <w:sdtPr>
        <w:rPr>
          <w:rFonts w:asciiTheme="minorHAnsi" w:eastAsiaTheme="minorHAnsi" w:hAnsiTheme="minorHAnsi" w:cstheme="minorBidi"/>
          <w:b w:val="0"/>
          <w:bCs w:val="0"/>
          <w:color w:val="auto"/>
          <w:sz w:val="22"/>
          <w:szCs w:val="22"/>
          <w:lang w:val="fr-FR" w:eastAsia="en-US"/>
        </w:rPr>
        <w:id w:val="1141772182"/>
        <w:docPartObj>
          <w:docPartGallery w:val="Table of Contents"/>
          <w:docPartUnique/>
        </w:docPartObj>
      </w:sdtPr>
      <w:sdtEndPr>
        <w:rPr>
          <w:rFonts w:ascii="Century Gothic" w:eastAsiaTheme="minorEastAsia" w:hAnsi="Century Gothic"/>
          <w:sz w:val="20"/>
          <w:lang w:eastAsia="fr-LU"/>
        </w:rPr>
      </w:sdtEndPr>
      <w:sdtContent>
        <w:p w14:paraId="1A15B5AA" w14:textId="77777777" w:rsidR="001E5BF4" w:rsidRDefault="001E5BF4">
          <w:pPr>
            <w:pStyle w:val="En-ttedetabledesmatires"/>
            <w:rPr>
              <w:rFonts w:ascii="Century Gothic" w:hAnsi="Century Gothic"/>
              <w:color w:val="auto"/>
              <w:lang w:val="fr-FR"/>
            </w:rPr>
          </w:pPr>
          <w:r w:rsidRPr="001E5BF4">
            <w:rPr>
              <w:rFonts w:ascii="Century Gothic" w:hAnsi="Century Gothic"/>
              <w:color w:val="auto"/>
              <w:lang w:val="fr-FR"/>
            </w:rPr>
            <w:t>Table des matières</w:t>
          </w:r>
        </w:p>
        <w:p w14:paraId="4DE6F25B" w14:textId="77777777" w:rsidR="00EE2D71" w:rsidRPr="007B2B1A" w:rsidRDefault="00EE2D71" w:rsidP="00EE2D71">
          <w:pPr>
            <w:rPr>
              <w:lang w:val="fr-FR" w:eastAsia="fr-LU"/>
            </w:rPr>
          </w:pPr>
        </w:p>
        <w:p w14:paraId="49E7CF99" w14:textId="2075CBE1" w:rsidR="008B3910" w:rsidRDefault="001E5BF4">
          <w:pPr>
            <w:pStyle w:val="TM1"/>
            <w:tabs>
              <w:tab w:val="left" w:pos="440"/>
              <w:tab w:val="right" w:leader="dot" w:pos="9060"/>
            </w:tabs>
            <w:rPr>
              <w:rFonts w:asciiTheme="minorHAnsi" w:hAnsiTheme="minorHAnsi"/>
              <w:noProof/>
              <w:kern w:val="2"/>
              <w:sz w:val="24"/>
              <w:szCs w:val="24"/>
              <w14:ligatures w14:val="standardContextual"/>
            </w:rPr>
          </w:pPr>
          <w:r w:rsidRPr="0079163D">
            <w:fldChar w:fldCharType="begin"/>
          </w:r>
          <w:r w:rsidRPr="0079163D">
            <w:instrText xml:space="preserve"> TOC \o "1-3" \h \z \u </w:instrText>
          </w:r>
          <w:r w:rsidRPr="0079163D">
            <w:fldChar w:fldCharType="separate"/>
          </w:r>
          <w:hyperlink w:anchor="_Toc201814120" w:history="1">
            <w:r w:rsidR="008B3910" w:rsidRPr="00D62985">
              <w:rPr>
                <w:rStyle w:val="Lienhypertexte"/>
                <w:noProof/>
              </w:rPr>
              <w:t>1.</w:t>
            </w:r>
            <w:r w:rsidR="008B3910">
              <w:rPr>
                <w:rFonts w:asciiTheme="minorHAnsi" w:hAnsiTheme="minorHAnsi"/>
                <w:noProof/>
                <w:kern w:val="2"/>
                <w:sz w:val="24"/>
                <w:szCs w:val="24"/>
                <w14:ligatures w14:val="standardContextual"/>
              </w:rPr>
              <w:tab/>
            </w:r>
            <w:r w:rsidR="008B3910" w:rsidRPr="00D62985">
              <w:rPr>
                <w:rStyle w:val="Lienhypertexte"/>
                <w:noProof/>
              </w:rPr>
              <w:t>Introduction</w:t>
            </w:r>
            <w:r w:rsidR="008B3910">
              <w:rPr>
                <w:noProof/>
                <w:webHidden/>
              </w:rPr>
              <w:tab/>
            </w:r>
            <w:r w:rsidR="008B3910">
              <w:rPr>
                <w:noProof/>
                <w:webHidden/>
              </w:rPr>
              <w:fldChar w:fldCharType="begin"/>
            </w:r>
            <w:r w:rsidR="008B3910">
              <w:rPr>
                <w:noProof/>
                <w:webHidden/>
              </w:rPr>
              <w:instrText xml:space="preserve"> PAGEREF _Toc201814120 \h </w:instrText>
            </w:r>
            <w:r w:rsidR="008B3910">
              <w:rPr>
                <w:noProof/>
                <w:webHidden/>
              </w:rPr>
            </w:r>
            <w:r w:rsidR="008B3910">
              <w:rPr>
                <w:noProof/>
                <w:webHidden/>
              </w:rPr>
              <w:fldChar w:fldCharType="separate"/>
            </w:r>
            <w:r w:rsidR="008A5FE5">
              <w:rPr>
                <w:noProof/>
                <w:webHidden/>
              </w:rPr>
              <w:t>3</w:t>
            </w:r>
            <w:r w:rsidR="008B3910">
              <w:rPr>
                <w:noProof/>
                <w:webHidden/>
              </w:rPr>
              <w:fldChar w:fldCharType="end"/>
            </w:r>
          </w:hyperlink>
        </w:p>
        <w:p w14:paraId="5D13F83F" w14:textId="4FF21775"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21" w:history="1">
            <w:r w:rsidR="008B3910" w:rsidRPr="00D62985">
              <w:rPr>
                <w:rStyle w:val="Lienhypertexte"/>
                <w:noProof/>
              </w:rPr>
              <w:t>1.1.</w:t>
            </w:r>
            <w:r w:rsidR="008B3910">
              <w:rPr>
                <w:rFonts w:asciiTheme="minorHAnsi" w:hAnsiTheme="minorHAnsi"/>
                <w:noProof/>
                <w:kern w:val="2"/>
                <w:sz w:val="24"/>
                <w:szCs w:val="24"/>
                <w14:ligatures w14:val="standardContextual"/>
              </w:rPr>
              <w:tab/>
            </w:r>
            <w:r w:rsidR="008B3910" w:rsidRPr="00D62985">
              <w:rPr>
                <w:rStyle w:val="Lienhypertexte"/>
                <w:noProof/>
              </w:rPr>
              <w:t>Localisation</w:t>
            </w:r>
            <w:r w:rsidR="008B3910">
              <w:rPr>
                <w:noProof/>
                <w:webHidden/>
              </w:rPr>
              <w:tab/>
            </w:r>
            <w:r w:rsidR="008B3910">
              <w:rPr>
                <w:noProof/>
                <w:webHidden/>
              </w:rPr>
              <w:fldChar w:fldCharType="begin"/>
            </w:r>
            <w:r w:rsidR="008B3910">
              <w:rPr>
                <w:noProof/>
                <w:webHidden/>
              </w:rPr>
              <w:instrText xml:space="preserve"> PAGEREF _Toc201814121 \h </w:instrText>
            </w:r>
            <w:r w:rsidR="008B3910">
              <w:rPr>
                <w:noProof/>
                <w:webHidden/>
              </w:rPr>
            </w:r>
            <w:r w:rsidR="008B3910">
              <w:rPr>
                <w:noProof/>
                <w:webHidden/>
              </w:rPr>
              <w:fldChar w:fldCharType="separate"/>
            </w:r>
            <w:r w:rsidR="008A5FE5">
              <w:rPr>
                <w:noProof/>
                <w:webHidden/>
              </w:rPr>
              <w:t>3</w:t>
            </w:r>
            <w:r w:rsidR="008B3910">
              <w:rPr>
                <w:noProof/>
                <w:webHidden/>
              </w:rPr>
              <w:fldChar w:fldCharType="end"/>
            </w:r>
          </w:hyperlink>
        </w:p>
        <w:p w14:paraId="622776A8" w14:textId="1F4BDB53"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22" w:history="1">
            <w:r w:rsidR="008B3910" w:rsidRPr="00D62985">
              <w:rPr>
                <w:rStyle w:val="Lienhypertexte"/>
                <w:noProof/>
              </w:rPr>
              <w:t>1.2.</w:t>
            </w:r>
            <w:r w:rsidR="008B3910">
              <w:rPr>
                <w:rFonts w:asciiTheme="minorHAnsi" w:hAnsiTheme="minorHAnsi"/>
                <w:noProof/>
                <w:kern w:val="2"/>
                <w:sz w:val="24"/>
                <w:szCs w:val="24"/>
                <w14:ligatures w14:val="standardContextual"/>
              </w:rPr>
              <w:tab/>
            </w:r>
            <w:r w:rsidR="008B3910" w:rsidRPr="00D62985">
              <w:rPr>
                <w:rStyle w:val="Lienhypertexte"/>
                <w:noProof/>
              </w:rPr>
              <w:t>Situation foncière</w:t>
            </w:r>
            <w:r w:rsidR="008B3910">
              <w:rPr>
                <w:noProof/>
                <w:webHidden/>
              </w:rPr>
              <w:tab/>
            </w:r>
            <w:r w:rsidR="008B3910">
              <w:rPr>
                <w:noProof/>
                <w:webHidden/>
              </w:rPr>
              <w:fldChar w:fldCharType="begin"/>
            </w:r>
            <w:r w:rsidR="008B3910">
              <w:rPr>
                <w:noProof/>
                <w:webHidden/>
              </w:rPr>
              <w:instrText xml:space="preserve"> PAGEREF _Toc201814122 \h </w:instrText>
            </w:r>
            <w:r w:rsidR="008B3910">
              <w:rPr>
                <w:noProof/>
                <w:webHidden/>
              </w:rPr>
            </w:r>
            <w:r w:rsidR="008B3910">
              <w:rPr>
                <w:noProof/>
                <w:webHidden/>
              </w:rPr>
              <w:fldChar w:fldCharType="separate"/>
            </w:r>
            <w:r w:rsidR="008A5FE5">
              <w:rPr>
                <w:noProof/>
                <w:webHidden/>
              </w:rPr>
              <w:t>4</w:t>
            </w:r>
            <w:r w:rsidR="008B3910">
              <w:rPr>
                <w:noProof/>
                <w:webHidden/>
              </w:rPr>
              <w:fldChar w:fldCharType="end"/>
            </w:r>
          </w:hyperlink>
        </w:p>
        <w:p w14:paraId="1EFFE8D8" w14:textId="2B93442A" w:rsidR="008B3910" w:rsidRDefault="006E3C6A">
          <w:pPr>
            <w:pStyle w:val="TM1"/>
            <w:tabs>
              <w:tab w:val="left" w:pos="440"/>
              <w:tab w:val="right" w:leader="dot" w:pos="9060"/>
            </w:tabs>
            <w:rPr>
              <w:rFonts w:asciiTheme="minorHAnsi" w:hAnsiTheme="minorHAnsi"/>
              <w:noProof/>
              <w:kern w:val="2"/>
              <w:sz w:val="24"/>
              <w:szCs w:val="24"/>
              <w14:ligatures w14:val="standardContextual"/>
            </w:rPr>
          </w:pPr>
          <w:hyperlink w:anchor="_Toc201814123" w:history="1">
            <w:r w:rsidR="008B3910" w:rsidRPr="00D62985">
              <w:rPr>
                <w:rStyle w:val="Lienhypertexte"/>
                <w:noProof/>
              </w:rPr>
              <w:t>2.</w:t>
            </w:r>
            <w:r w:rsidR="008B3910">
              <w:rPr>
                <w:rFonts w:asciiTheme="minorHAnsi" w:hAnsiTheme="minorHAnsi"/>
                <w:noProof/>
                <w:kern w:val="2"/>
                <w:sz w:val="24"/>
                <w:szCs w:val="24"/>
                <w14:ligatures w14:val="standardContextual"/>
              </w:rPr>
              <w:tab/>
            </w:r>
            <w:r w:rsidR="008B3910" w:rsidRPr="00D62985">
              <w:rPr>
                <w:rStyle w:val="Lienhypertexte"/>
                <w:noProof/>
              </w:rPr>
              <w:t>Extrait du plan d’aménagement général (PAG) approuvé en 2019</w:t>
            </w:r>
            <w:r w:rsidR="008B3910">
              <w:rPr>
                <w:noProof/>
                <w:webHidden/>
              </w:rPr>
              <w:tab/>
            </w:r>
            <w:r w:rsidR="008B3910">
              <w:rPr>
                <w:noProof/>
                <w:webHidden/>
              </w:rPr>
              <w:fldChar w:fldCharType="begin"/>
            </w:r>
            <w:r w:rsidR="008B3910">
              <w:rPr>
                <w:noProof/>
                <w:webHidden/>
              </w:rPr>
              <w:instrText xml:space="preserve"> PAGEREF _Toc201814123 \h </w:instrText>
            </w:r>
            <w:r w:rsidR="008B3910">
              <w:rPr>
                <w:noProof/>
                <w:webHidden/>
              </w:rPr>
            </w:r>
            <w:r w:rsidR="008B3910">
              <w:rPr>
                <w:noProof/>
                <w:webHidden/>
              </w:rPr>
              <w:fldChar w:fldCharType="separate"/>
            </w:r>
            <w:r w:rsidR="008A5FE5">
              <w:rPr>
                <w:noProof/>
                <w:webHidden/>
              </w:rPr>
              <w:t>5</w:t>
            </w:r>
            <w:r w:rsidR="008B3910">
              <w:rPr>
                <w:noProof/>
                <w:webHidden/>
              </w:rPr>
              <w:fldChar w:fldCharType="end"/>
            </w:r>
          </w:hyperlink>
        </w:p>
        <w:p w14:paraId="5A9469D4" w14:textId="7152288A"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24" w:history="1">
            <w:r w:rsidR="008B3910" w:rsidRPr="00D62985">
              <w:rPr>
                <w:rStyle w:val="Lienhypertexte"/>
                <w:noProof/>
              </w:rPr>
              <w:t>2.1.</w:t>
            </w:r>
            <w:r w:rsidR="008B3910">
              <w:rPr>
                <w:rFonts w:asciiTheme="minorHAnsi" w:hAnsiTheme="minorHAnsi"/>
                <w:noProof/>
                <w:kern w:val="2"/>
                <w:sz w:val="24"/>
                <w:szCs w:val="24"/>
                <w14:ligatures w14:val="standardContextual"/>
              </w:rPr>
              <w:tab/>
            </w:r>
            <w:r w:rsidR="008B3910" w:rsidRPr="00D62985">
              <w:rPr>
                <w:rStyle w:val="Lienhypertexte"/>
                <w:noProof/>
              </w:rPr>
              <w:t>Partie graphique du plan d’aménagement général en vigueur</w:t>
            </w:r>
            <w:r w:rsidR="008B3910">
              <w:rPr>
                <w:noProof/>
                <w:webHidden/>
              </w:rPr>
              <w:tab/>
            </w:r>
            <w:r w:rsidR="008B3910">
              <w:rPr>
                <w:noProof/>
                <w:webHidden/>
              </w:rPr>
              <w:fldChar w:fldCharType="begin"/>
            </w:r>
            <w:r w:rsidR="008B3910">
              <w:rPr>
                <w:noProof/>
                <w:webHidden/>
              </w:rPr>
              <w:instrText xml:space="preserve"> PAGEREF _Toc201814124 \h </w:instrText>
            </w:r>
            <w:r w:rsidR="008B3910">
              <w:rPr>
                <w:noProof/>
                <w:webHidden/>
              </w:rPr>
            </w:r>
            <w:r w:rsidR="008B3910">
              <w:rPr>
                <w:noProof/>
                <w:webHidden/>
              </w:rPr>
              <w:fldChar w:fldCharType="separate"/>
            </w:r>
            <w:r w:rsidR="008A5FE5">
              <w:rPr>
                <w:noProof/>
                <w:webHidden/>
              </w:rPr>
              <w:t>5</w:t>
            </w:r>
            <w:r w:rsidR="008B3910">
              <w:rPr>
                <w:noProof/>
                <w:webHidden/>
              </w:rPr>
              <w:fldChar w:fldCharType="end"/>
            </w:r>
          </w:hyperlink>
        </w:p>
        <w:p w14:paraId="0AACCF2C" w14:textId="6E89BA8B"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25" w:history="1">
            <w:r w:rsidR="008B3910" w:rsidRPr="00D62985">
              <w:rPr>
                <w:rStyle w:val="Lienhypertexte"/>
                <w:noProof/>
                <w:lang w:val="fr-FR"/>
              </w:rPr>
              <w:t>2.2.</w:t>
            </w:r>
            <w:r w:rsidR="008B3910">
              <w:rPr>
                <w:rFonts w:asciiTheme="minorHAnsi" w:hAnsiTheme="minorHAnsi"/>
                <w:noProof/>
                <w:kern w:val="2"/>
                <w:sz w:val="24"/>
                <w:szCs w:val="24"/>
                <w14:ligatures w14:val="standardContextual"/>
              </w:rPr>
              <w:tab/>
            </w:r>
            <w:r w:rsidR="008B3910" w:rsidRPr="00D62985">
              <w:rPr>
                <w:rStyle w:val="Lienhypertexte"/>
                <w:noProof/>
              </w:rPr>
              <w:t>Partie écrite du PAG</w:t>
            </w:r>
            <w:r w:rsidR="008B3910">
              <w:rPr>
                <w:noProof/>
                <w:webHidden/>
              </w:rPr>
              <w:tab/>
            </w:r>
            <w:r w:rsidR="008B3910">
              <w:rPr>
                <w:noProof/>
                <w:webHidden/>
              </w:rPr>
              <w:fldChar w:fldCharType="begin"/>
            </w:r>
            <w:r w:rsidR="008B3910">
              <w:rPr>
                <w:noProof/>
                <w:webHidden/>
              </w:rPr>
              <w:instrText xml:space="preserve"> PAGEREF _Toc201814125 \h </w:instrText>
            </w:r>
            <w:r w:rsidR="008B3910">
              <w:rPr>
                <w:noProof/>
                <w:webHidden/>
              </w:rPr>
            </w:r>
            <w:r w:rsidR="008B3910">
              <w:rPr>
                <w:noProof/>
                <w:webHidden/>
              </w:rPr>
              <w:fldChar w:fldCharType="separate"/>
            </w:r>
            <w:r w:rsidR="008A5FE5">
              <w:rPr>
                <w:noProof/>
                <w:webHidden/>
              </w:rPr>
              <w:t>6</w:t>
            </w:r>
            <w:r w:rsidR="008B3910">
              <w:rPr>
                <w:noProof/>
                <w:webHidden/>
              </w:rPr>
              <w:fldChar w:fldCharType="end"/>
            </w:r>
          </w:hyperlink>
        </w:p>
        <w:p w14:paraId="229486B4" w14:textId="3681DF43"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26" w:history="1">
            <w:r w:rsidR="008B3910" w:rsidRPr="00D62985">
              <w:rPr>
                <w:rStyle w:val="Lienhypertexte"/>
                <w:noProof/>
              </w:rPr>
              <w:t>2.3.</w:t>
            </w:r>
            <w:r w:rsidR="008B3910">
              <w:rPr>
                <w:rFonts w:asciiTheme="minorHAnsi" w:hAnsiTheme="minorHAnsi"/>
                <w:noProof/>
                <w:kern w:val="2"/>
                <w:sz w:val="24"/>
                <w:szCs w:val="24"/>
                <w14:ligatures w14:val="standardContextual"/>
              </w:rPr>
              <w:tab/>
            </w:r>
            <w:r w:rsidR="008B3910" w:rsidRPr="00D62985">
              <w:rPr>
                <w:rStyle w:val="Lienhypertexte"/>
                <w:noProof/>
              </w:rPr>
              <w:t>Schéma directeur</w:t>
            </w:r>
            <w:r w:rsidR="008B3910">
              <w:rPr>
                <w:noProof/>
                <w:webHidden/>
              </w:rPr>
              <w:tab/>
            </w:r>
            <w:r w:rsidR="008B3910">
              <w:rPr>
                <w:noProof/>
                <w:webHidden/>
              </w:rPr>
              <w:fldChar w:fldCharType="begin"/>
            </w:r>
            <w:r w:rsidR="008B3910">
              <w:rPr>
                <w:noProof/>
                <w:webHidden/>
              </w:rPr>
              <w:instrText xml:space="preserve"> PAGEREF _Toc201814126 \h </w:instrText>
            </w:r>
            <w:r w:rsidR="008B3910">
              <w:rPr>
                <w:noProof/>
                <w:webHidden/>
              </w:rPr>
            </w:r>
            <w:r w:rsidR="008B3910">
              <w:rPr>
                <w:noProof/>
                <w:webHidden/>
              </w:rPr>
              <w:fldChar w:fldCharType="separate"/>
            </w:r>
            <w:r w:rsidR="008A5FE5">
              <w:rPr>
                <w:noProof/>
                <w:webHidden/>
              </w:rPr>
              <w:t>8</w:t>
            </w:r>
            <w:r w:rsidR="008B3910">
              <w:rPr>
                <w:noProof/>
                <w:webHidden/>
              </w:rPr>
              <w:fldChar w:fldCharType="end"/>
            </w:r>
          </w:hyperlink>
        </w:p>
        <w:p w14:paraId="37007850" w14:textId="678CB93C" w:rsidR="008B3910" w:rsidRDefault="006E3C6A">
          <w:pPr>
            <w:pStyle w:val="TM1"/>
            <w:tabs>
              <w:tab w:val="left" w:pos="440"/>
              <w:tab w:val="right" w:leader="dot" w:pos="9060"/>
            </w:tabs>
            <w:rPr>
              <w:rFonts w:asciiTheme="minorHAnsi" w:hAnsiTheme="minorHAnsi"/>
              <w:noProof/>
              <w:kern w:val="2"/>
              <w:sz w:val="24"/>
              <w:szCs w:val="24"/>
              <w14:ligatures w14:val="standardContextual"/>
            </w:rPr>
          </w:pPr>
          <w:hyperlink w:anchor="_Toc201814127" w:history="1">
            <w:r w:rsidR="008B3910" w:rsidRPr="00D62985">
              <w:rPr>
                <w:rStyle w:val="Lienhypertexte"/>
                <w:noProof/>
              </w:rPr>
              <w:t>3.</w:t>
            </w:r>
            <w:r w:rsidR="008B3910">
              <w:rPr>
                <w:rFonts w:asciiTheme="minorHAnsi" w:hAnsiTheme="minorHAnsi"/>
                <w:noProof/>
                <w:kern w:val="2"/>
                <w:sz w:val="24"/>
                <w:szCs w:val="24"/>
                <w14:ligatures w14:val="standardContextual"/>
              </w:rPr>
              <w:tab/>
            </w:r>
            <w:r w:rsidR="008B3910" w:rsidRPr="00D62985">
              <w:rPr>
                <w:rStyle w:val="Lienhypertexte"/>
                <w:noProof/>
              </w:rPr>
              <w:t>Analyse de la conformité du PAP au PAG et Plan Directeur en vigueur</w:t>
            </w:r>
            <w:r w:rsidR="008B3910">
              <w:rPr>
                <w:noProof/>
                <w:webHidden/>
              </w:rPr>
              <w:tab/>
            </w:r>
            <w:r w:rsidR="008B3910">
              <w:rPr>
                <w:noProof/>
                <w:webHidden/>
              </w:rPr>
              <w:fldChar w:fldCharType="begin"/>
            </w:r>
            <w:r w:rsidR="008B3910">
              <w:rPr>
                <w:noProof/>
                <w:webHidden/>
              </w:rPr>
              <w:instrText xml:space="preserve"> PAGEREF _Toc201814127 \h </w:instrText>
            </w:r>
            <w:r w:rsidR="008B3910">
              <w:rPr>
                <w:noProof/>
                <w:webHidden/>
              </w:rPr>
            </w:r>
            <w:r w:rsidR="008B3910">
              <w:rPr>
                <w:noProof/>
                <w:webHidden/>
              </w:rPr>
              <w:fldChar w:fldCharType="separate"/>
            </w:r>
            <w:r w:rsidR="008A5FE5">
              <w:rPr>
                <w:noProof/>
                <w:webHidden/>
              </w:rPr>
              <w:t>10</w:t>
            </w:r>
            <w:r w:rsidR="008B3910">
              <w:rPr>
                <w:noProof/>
                <w:webHidden/>
              </w:rPr>
              <w:fldChar w:fldCharType="end"/>
            </w:r>
          </w:hyperlink>
        </w:p>
        <w:p w14:paraId="2814757F" w14:textId="6A556C45"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28" w:history="1">
            <w:r w:rsidR="008B3910" w:rsidRPr="00D62985">
              <w:rPr>
                <w:rStyle w:val="Lienhypertexte"/>
                <w:noProof/>
              </w:rPr>
              <w:t>3.1.</w:t>
            </w:r>
            <w:r w:rsidR="008B3910">
              <w:rPr>
                <w:rFonts w:asciiTheme="minorHAnsi" w:hAnsiTheme="minorHAnsi"/>
                <w:noProof/>
                <w:kern w:val="2"/>
                <w:sz w:val="24"/>
                <w:szCs w:val="24"/>
                <w14:ligatures w14:val="standardContextual"/>
              </w:rPr>
              <w:tab/>
            </w:r>
            <w:r w:rsidR="008B3910" w:rsidRPr="00D62985">
              <w:rPr>
                <w:rStyle w:val="Lienhypertexte"/>
                <w:noProof/>
              </w:rPr>
              <w:t>Conformité du PAP aux valeurs du PAG en vigueur</w:t>
            </w:r>
            <w:r w:rsidR="008B3910">
              <w:rPr>
                <w:noProof/>
                <w:webHidden/>
              </w:rPr>
              <w:tab/>
            </w:r>
            <w:r w:rsidR="008B3910">
              <w:rPr>
                <w:noProof/>
                <w:webHidden/>
              </w:rPr>
              <w:fldChar w:fldCharType="begin"/>
            </w:r>
            <w:r w:rsidR="008B3910">
              <w:rPr>
                <w:noProof/>
                <w:webHidden/>
              </w:rPr>
              <w:instrText xml:space="preserve"> PAGEREF _Toc201814128 \h </w:instrText>
            </w:r>
            <w:r w:rsidR="008B3910">
              <w:rPr>
                <w:noProof/>
                <w:webHidden/>
              </w:rPr>
            </w:r>
            <w:r w:rsidR="008B3910">
              <w:rPr>
                <w:noProof/>
                <w:webHidden/>
              </w:rPr>
              <w:fldChar w:fldCharType="separate"/>
            </w:r>
            <w:r w:rsidR="008A5FE5">
              <w:rPr>
                <w:noProof/>
                <w:webHidden/>
              </w:rPr>
              <w:t>10</w:t>
            </w:r>
            <w:r w:rsidR="008B3910">
              <w:rPr>
                <w:noProof/>
                <w:webHidden/>
              </w:rPr>
              <w:fldChar w:fldCharType="end"/>
            </w:r>
          </w:hyperlink>
        </w:p>
        <w:p w14:paraId="33EC5A36" w14:textId="0A6C39B3"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29" w:history="1">
            <w:r w:rsidR="008B3910" w:rsidRPr="00D62985">
              <w:rPr>
                <w:rStyle w:val="Lienhypertexte"/>
                <w:noProof/>
              </w:rPr>
              <w:t>3.2.</w:t>
            </w:r>
            <w:r w:rsidR="008B3910">
              <w:rPr>
                <w:rFonts w:asciiTheme="minorHAnsi" w:hAnsiTheme="minorHAnsi"/>
                <w:noProof/>
                <w:kern w:val="2"/>
                <w:sz w:val="24"/>
                <w:szCs w:val="24"/>
                <w14:ligatures w14:val="standardContextual"/>
              </w:rPr>
              <w:tab/>
            </w:r>
            <w:r w:rsidR="008B3910" w:rsidRPr="00D62985">
              <w:rPr>
                <w:rStyle w:val="Lienhypertexte"/>
                <w:noProof/>
              </w:rPr>
              <w:t>Tableau récapitulatif par lot</w:t>
            </w:r>
            <w:r w:rsidR="008B3910">
              <w:rPr>
                <w:noProof/>
                <w:webHidden/>
              </w:rPr>
              <w:tab/>
            </w:r>
            <w:r w:rsidR="008B3910">
              <w:rPr>
                <w:noProof/>
                <w:webHidden/>
              </w:rPr>
              <w:fldChar w:fldCharType="begin"/>
            </w:r>
            <w:r w:rsidR="008B3910">
              <w:rPr>
                <w:noProof/>
                <w:webHidden/>
              </w:rPr>
              <w:instrText xml:space="preserve"> PAGEREF _Toc201814129 \h </w:instrText>
            </w:r>
            <w:r w:rsidR="008B3910">
              <w:rPr>
                <w:noProof/>
                <w:webHidden/>
              </w:rPr>
            </w:r>
            <w:r w:rsidR="008B3910">
              <w:rPr>
                <w:noProof/>
                <w:webHidden/>
              </w:rPr>
              <w:fldChar w:fldCharType="separate"/>
            </w:r>
            <w:r w:rsidR="008A5FE5">
              <w:rPr>
                <w:noProof/>
                <w:webHidden/>
              </w:rPr>
              <w:t>10</w:t>
            </w:r>
            <w:r w:rsidR="008B3910">
              <w:rPr>
                <w:noProof/>
                <w:webHidden/>
              </w:rPr>
              <w:fldChar w:fldCharType="end"/>
            </w:r>
          </w:hyperlink>
        </w:p>
        <w:p w14:paraId="0D4D91A0" w14:textId="73EBE455"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30" w:history="1">
            <w:r w:rsidR="008B3910" w:rsidRPr="00D62985">
              <w:rPr>
                <w:rStyle w:val="Lienhypertexte"/>
                <w:noProof/>
              </w:rPr>
              <w:t>3.3.</w:t>
            </w:r>
            <w:r w:rsidR="008B3910">
              <w:rPr>
                <w:rFonts w:asciiTheme="minorHAnsi" w:hAnsiTheme="minorHAnsi"/>
                <w:noProof/>
                <w:kern w:val="2"/>
                <w:sz w:val="24"/>
                <w:szCs w:val="24"/>
                <w14:ligatures w14:val="standardContextual"/>
              </w:rPr>
              <w:tab/>
            </w:r>
            <w:r w:rsidR="008B3910" w:rsidRPr="00D62985">
              <w:rPr>
                <w:rStyle w:val="Lienhypertexte"/>
                <w:noProof/>
              </w:rPr>
              <w:t>Conformité du PAP aux prescriptions du règlement sur les bâtisses en vigueur</w:t>
            </w:r>
            <w:r w:rsidR="008B3910">
              <w:rPr>
                <w:noProof/>
                <w:webHidden/>
              </w:rPr>
              <w:tab/>
            </w:r>
            <w:r w:rsidR="008B3910">
              <w:rPr>
                <w:noProof/>
                <w:webHidden/>
              </w:rPr>
              <w:fldChar w:fldCharType="begin"/>
            </w:r>
            <w:r w:rsidR="008B3910">
              <w:rPr>
                <w:noProof/>
                <w:webHidden/>
              </w:rPr>
              <w:instrText xml:space="preserve"> PAGEREF _Toc201814130 \h </w:instrText>
            </w:r>
            <w:r w:rsidR="008B3910">
              <w:rPr>
                <w:noProof/>
                <w:webHidden/>
              </w:rPr>
            </w:r>
            <w:r w:rsidR="008B3910">
              <w:rPr>
                <w:noProof/>
                <w:webHidden/>
              </w:rPr>
              <w:fldChar w:fldCharType="separate"/>
            </w:r>
            <w:r w:rsidR="008A5FE5">
              <w:rPr>
                <w:noProof/>
                <w:webHidden/>
              </w:rPr>
              <w:t>10</w:t>
            </w:r>
            <w:r w:rsidR="008B3910">
              <w:rPr>
                <w:noProof/>
                <w:webHidden/>
              </w:rPr>
              <w:fldChar w:fldCharType="end"/>
            </w:r>
          </w:hyperlink>
        </w:p>
        <w:p w14:paraId="73D86FF4" w14:textId="0B4CB809" w:rsidR="008B3910" w:rsidRDefault="006E3C6A">
          <w:pPr>
            <w:pStyle w:val="TM1"/>
            <w:tabs>
              <w:tab w:val="left" w:pos="440"/>
              <w:tab w:val="right" w:leader="dot" w:pos="9060"/>
            </w:tabs>
            <w:rPr>
              <w:rFonts w:asciiTheme="minorHAnsi" w:hAnsiTheme="minorHAnsi"/>
              <w:noProof/>
              <w:kern w:val="2"/>
              <w:sz w:val="24"/>
              <w:szCs w:val="24"/>
              <w14:ligatures w14:val="standardContextual"/>
            </w:rPr>
          </w:pPr>
          <w:hyperlink w:anchor="_Toc201814131" w:history="1">
            <w:r w:rsidR="008B3910" w:rsidRPr="00D62985">
              <w:rPr>
                <w:rStyle w:val="Lienhypertexte"/>
                <w:noProof/>
              </w:rPr>
              <w:t>4.</w:t>
            </w:r>
            <w:r w:rsidR="008B3910">
              <w:rPr>
                <w:rFonts w:asciiTheme="minorHAnsi" w:hAnsiTheme="minorHAnsi"/>
                <w:noProof/>
                <w:kern w:val="2"/>
                <w:sz w:val="24"/>
                <w:szCs w:val="24"/>
                <w14:ligatures w14:val="standardContextual"/>
              </w:rPr>
              <w:tab/>
            </w:r>
            <w:r w:rsidR="008B3910" w:rsidRPr="00D62985">
              <w:rPr>
                <w:rStyle w:val="Lienhypertexte"/>
                <w:noProof/>
              </w:rPr>
              <w:t>Description du parti urbanistique</w:t>
            </w:r>
            <w:r w:rsidR="008B3910">
              <w:rPr>
                <w:noProof/>
                <w:webHidden/>
              </w:rPr>
              <w:tab/>
            </w:r>
            <w:r w:rsidR="008B3910">
              <w:rPr>
                <w:noProof/>
                <w:webHidden/>
              </w:rPr>
              <w:fldChar w:fldCharType="begin"/>
            </w:r>
            <w:r w:rsidR="008B3910">
              <w:rPr>
                <w:noProof/>
                <w:webHidden/>
              </w:rPr>
              <w:instrText xml:space="preserve"> PAGEREF _Toc201814131 \h </w:instrText>
            </w:r>
            <w:r w:rsidR="008B3910">
              <w:rPr>
                <w:noProof/>
                <w:webHidden/>
              </w:rPr>
            </w:r>
            <w:r w:rsidR="008B3910">
              <w:rPr>
                <w:noProof/>
                <w:webHidden/>
              </w:rPr>
              <w:fldChar w:fldCharType="separate"/>
            </w:r>
            <w:r w:rsidR="008A5FE5">
              <w:rPr>
                <w:noProof/>
                <w:webHidden/>
              </w:rPr>
              <w:t>11</w:t>
            </w:r>
            <w:r w:rsidR="008B3910">
              <w:rPr>
                <w:noProof/>
                <w:webHidden/>
              </w:rPr>
              <w:fldChar w:fldCharType="end"/>
            </w:r>
          </w:hyperlink>
        </w:p>
        <w:p w14:paraId="514BD2C2" w14:textId="52FD4414"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32" w:history="1">
            <w:r w:rsidR="008B3910" w:rsidRPr="00D62985">
              <w:rPr>
                <w:rStyle w:val="Lienhypertexte"/>
                <w:noProof/>
              </w:rPr>
              <w:t>4.1.</w:t>
            </w:r>
            <w:r w:rsidR="008B3910">
              <w:rPr>
                <w:rFonts w:asciiTheme="minorHAnsi" w:hAnsiTheme="minorHAnsi"/>
                <w:noProof/>
                <w:kern w:val="2"/>
                <w:sz w:val="24"/>
                <w:szCs w:val="24"/>
                <w14:ligatures w14:val="standardContextual"/>
              </w:rPr>
              <w:tab/>
            </w:r>
            <w:r w:rsidR="008B3910" w:rsidRPr="00D62985">
              <w:rPr>
                <w:rStyle w:val="Lienhypertexte"/>
                <w:noProof/>
              </w:rPr>
              <w:t>Eléments constitutifs du milieu environnant</w:t>
            </w:r>
            <w:r w:rsidR="008B3910">
              <w:rPr>
                <w:noProof/>
                <w:webHidden/>
              </w:rPr>
              <w:tab/>
            </w:r>
            <w:r w:rsidR="008B3910">
              <w:rPr>
                <w:noProof/>
                <w:webHidden/>
              </w:rPr>
              <w:fldChar w:fldCharType="begin"/>
            </w:r>
            <w:r w:rsidR="008B3910">
              <w:rPr>
                <w:noProof/>
                <w:webHidden/>
              </w:rPr>
              <w:instrText xml:space="preserve"> PAGEREF _Toc201814132 \h </w:instrText>
            </w:r>
            <w:r w:rsidR="008B3910">
              <w:rPr>
                <w:noProof/>
                <w:webHidden/>
              </w:rPr>
            </w:r>
            <w:r w:rsidR="008B3910">
              <w:rPr>
                <w:noProof/>
                <w:webHidden/>
              </w:rPr>
              <w:fldChar w:fldCharType="separate"/>
            </w:r>
            <w:r w:rsidR="008A5FE5">
              <w:rPr>
                <w:noProof/>
                <w:webHidden/>
              </w:rPr>
              <w:t>11</w:t>
            </w:r>
            <w:r w:rsidR="008B3910">
              <w:rPr>
                <w:noProof/>
                <w:webHidden/>
              </w:rPr>
              <w:fldChar w:fldCharType="end"/>
            </w:r>
          </w:hyperlink>
        </w:p>
        <w:p w14:paraId="64E144B3" w14:textId="2D83CF0A"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33" w:history="1">
            <w:r w:rsidR="008B3910" w:rsidRPr="00D62985">
              <w:rPr>
                <w:rStyle w:val="Lienhypertexte"/>
                <w:noProof/>
              </w:rPr>
              <w:t>4.1.1.</w:t>
            </w:r>
            <w:r w:rsidR="008B3910">
              <w:rPr>
                <w:rFonts w:asciiTheme="minorHAnsi" w:hAnsiTheme="minorHAnsi"/>
                <w:noProof/>
                <w:kern w:val="2"/>
                <w:sz w:val="24"/>
                <w:szCs w:val="24"/>
                <w14:ligatures w14:val="standardContextual"/>
              </w:rPr>
              <w:tab/>
            </w:r>
            <w:r w:rsidR="008B3910" w:rsidRPr="00D62985">
              <w:rPr>
                <w:rStyle w:val="Lienhypertexte"/>
                <w:noProof/>
              </w:rPr>
              <w:t>Structure urbaine et topographie</w:t>
            </w:r>
            <w:r w:rsidR="008B3910">
              <w:rPr>
                <w:noProof/>
                <w:webHidden/>
              </w:rPr>
              <w:tab/>
            </w:r>
            <w:r w:rsidR="008B3910">
              <w:rPr>
                <w:noProof/>
                <w:webHidden/>
              </w:rPr>
              <w:fldChar w:fldCharType="begin"/>
            </w:r>
            <w:r w:rsidR="008B3910">
              <w:rPr>
                <w:noProof/>
                <w:webHidden/>
              </w:rPr>
              <w:instrText xml:space="preserve"> PAGEREF _Toc201814133 \h </w:instrText>
            </w:r>
            <w:r w:rsidR="008B3910">
              <w:rPr>
                <w:noProof/>
                <w:webHidden/>
              </w:rPr>
            </w:r>
            <w:r w:rsidR="008B3910">
              <w:rPr>
                <w:noProof/>
                <w:webHidden/>
              </w:rPr>
              <w:fldChar w:fldCharType="separate"/>
            </w:r>
            <w:r w:rsidR="008A5FE5">
              <w:rPr>
                <w:noProof/>
                <w:webHidden/>
              </w:rPr>
              <w:t>11</w:t>
            </w:r>
            <w:r w:rsidR="008B3910">
              <w:rPr>
                <w:noProof/>
                <w:webHidden/>
              </w:rPr>
              <w:fldChar w:fldCharType="end"/>
            </w:r>
          </w:hyperlink>
        </w:p>
        <w:p w14:paraId="31157A45" w14:textId="0966A2FA"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34" w:history="1">
            <w:r w:rsidR="008B3910" w:rsidRPr="00D62985">
              <w:rPr>
                <w:rStyle w:val="Lienhypertexte"/>
                <w:noProof/>
              </w:rPr>
              <w:t>4.1.2.</w:t>
            </w:r>
            <w:r w:rsidR="008B3910">
              <w:rPr>
                <w:rFonts w:asciiTheme="minorHAnsi" w:hAnsiTheme="minorHAnsi"/>
                <w:noProof/>
                <w:kern w:val="2"/>
                <w:sz w:val="24"/>
                <w:szCs w:val="24"/>
                <w14:ligatures w14:val="standardContextual"/>
              </w:rPr>
              <w:tab/>
            </w:r>
            <w:r w:rsidR="008B3910" w:rsidRPr="00D62985">
              <w:rPr>
                <w:rStyle w:val="Lienhypertexte"/>
                <w:noProof/>
              </w:rPr>
              <w:t>Equipements publics</w:t>
            </w:r>
            <w:r w:rsidR="008B3910">
              <w:rPr>
                <w:noProof/>
                <w:webHidden/>
              </w:rPr>
              <w:tab/>
            </w:r>
            <w:r w:rsidR="008B3910">
              <w:rPr>
                <w:noProof/>
                <w:webHidden/>
              </w:rPr>
              <w:fldChar w:fldCharType="begin"/>
            </w:r>
            <w:r w:rsidR="008B3910">
              <w:rPr>
                <w:noProof/>
                <w:webHidden/>
              </w:rPr>
              <w:instrText xml:space="preserve"> PAGEREF _Toc201814134 \h </w:instrText>
            </w:r>
            <w:r w:rsidR="008B3910">
              <w:rPr>
                <w:noProof/>
                <w:webHidden/>
              </w:rPr>
            </w:r>
            <w:r w:rsidR="008B3910">
              <w:rPr>
                <w:noProof/>
                <w:webHidden/>
              </w:rPr>
              <w:fldChar w:fldCharType="separate"/>
            </w:r>
            <w:r w:rsidR="008A5FE5">
              <w:rPr>
                <w:noProof/>
                <w:webHidden/>
              </w:rPr>
              <w:t>12</w:t>
            </w:r>
            <w:r w:rsidR="008B3910">
              <w:rPr>
                <w:noProof/>
                <w:webHidden/>
              </w:rPr>
              <w:fldChar w:fldCharType="end"/>
            </w:r>
          </w:hyperlink>
        </w:p>
        <w:p w14:paraId="20006A7B" w14:textId="71A32176"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35" w:history="1">
            <w:r w:rsidR="008B3910" w:rsidRPr="00D62985">
              <w:rPr>
                <w:rStyle w:val="Lienhypertexte"/>
                <w:noProof/>
              </w:rPr>
              <w:t>4.1.3.</w:t>
            </w:r>
            <w:r w:rsidR="008B3910">
              <w:rPr>
                <w:rFonts w:asciiTheme="minorHAnsi" w:hAnsiTheme="minorHAnsi"/>
                <w:noProof/>
                <w:kern w:val="2"/>
                <w:sz w:val="24"/>
                <w:szCs w:val="24"/>
                <w14:ligatures w14:val="standardContextual"/>
              </w:rPr>
              <w:tab/>
            </w:r>
            <w:r w:rsidR="008B3910" w:rsidRPr="00D62985">
              <w:rPr>
                <w:rStyle w:val="Lienhypertexte"/>
                <w:noProof/>
              </w:rPr>
              <w:t>Accessibilité et infrastructures</w:t>
            </w:r>
            <w:r w:rsidR="008B3910">
              <w:rPr>
                <w:noProof/>
                <w:webHidden/>
              </w:rPr>
              <w:tab/>
            </w:r>
            <w:r w:rsidR="008B3910">
              <w:rPr>
                <w:noProof/>
                <w:webHidden/>
              </w:rPr>
              <w:fldChar w:fldCharType="begin"/>
            </w:r>
            <w:r w:rsidR="008B3910">
              <w:rPr>
                <w:noProof/>
                <w:webHidden/>
              </w:rPr>
              <w:instrText xml:space="preserve"> PAGEREF _Toc201814135 \h </w:instrText>
            </w:r>
            <w:r w:rsidR="008B3910">
              <w:rPr>
                <w:noProof/>
                <w:webHidden/>
              </w:rPr>
            </w:r>
            <w:r w:rsidR="008B3910">
              <w:rPr>
                <w:noProof/>
                <w:webHidden/>
              </w:rPr>
              <w:fldChar w:fldCharType="separate"/>
            </w:r>
            <w:r w:rsidR="008A5FE5">
              <w:rPr>
                <w:noProof/>
                <w:webHidden/>
              </w:rPr>
              <w:t>13</w:t>
            </w:r>
            <w:r w:rsidR="008B3910">
              <w:rPr>
                <w:noProof/>
                <w:webHidden/>
              </w:rPr>
              <w:fldChar w:fldCharType="end"/>
            </w:r>
          </w:hyperlink>
        </w:p>
        <w:p w14:paraId="4B01BA1D" w14:textId="4B111B51"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36" w:history="1">
            <w:r w:rsidR="008B3910" w:rsidRPr="00D62985">
              <w:rPr>
                <w:rStyle w:val="Lienhypertexte"/>
                <w:noProof/>
              </w:rPr>
              <w:t>4.1.4.</w:t>
            </w:r>
            <w:r w:rsidR="008B3910">
              <w:rPr>
                <w:rFonts w:asciiTheme="minorHAnsi" w:hAnsiTheme="minorHAnsi"/>
                <w:noProof/>
                <w:kern w:val="2"/>
                <w:sz w:val="24"/>
                <w:szCs w:val="24"/>
                <w14:ligatures w14:val="standardContextual"/>
              </w:rPr>
              <w:tab/>
            </w:r>
            <w:r w:rsidR="008B3910" w:rsidRPr="00D62985">
              <w:rPr>
                <w:rStyle w:val="Lienhypertexte"/>
                <w:noProof/>
              </w:rPr>
              <w:t>Environnement</w:t>
            </w:r>
            <w:r w:rsidR="008B3910">
              <w:rPr>
                <w:noProof/>
                <w:webHidden/>
              </w:rPr>
              <w:tab/>
            </w:r>
            <w:r w:rsidR="008B3910">
              <w:rPr>
                <w:noProof/>
                <w:webHidden/>
              </w:rPr>
              <w:fldChar w:fldCharType="begin"/>
            </w:r>
            <w:r w:rsidR="008B3910">
              <w:rPr>
                <w:noProof/>
                <w:webHidden/>
              </w:rPr>
              <w:instrText xml:space="preserve"> PAGEREF _Toc201814136 \h </w:instrText>
            </w:r>
            <w:r w:rsidR="008B3910">
              <w:rPr>
                <w:noProof/>
                <w:webHidden/>
              </w:rPr>
            </w:r>
            <w:r w:rsidR="008B3910">
              <w:rPr>
                <w:noProof/>
                <w:webHidden/>
              </w:rPr>
              <w:fldChar w:fldCharType="separate"/>
            </w:r>
            <w:r w:rsidR="008A5FE5">
              <w:rPr>
                <w:noProof/>
                <w:webHidden/>
              </w:rPr>
              <w:t>14</w:t>
            </w:r>
            <w:r w:rsidR="008B3910">
              <w:rPr>
                <w:noProof/>
                <w:webHidden/>
              </w:rPr>
              <w:fldChar w:fldCharType="end"/>
            </w:r>
          </w:hyperlink>
        </w:p>
        <w:p w14:paraId="1C4DC4AD" w14:textId="6004B3A4"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37" w:history="1">
            <w:r w:rsidR="008B3910" w:rsidRPr="00D62985">
              <w:rPr>
                <w:rStyle w:val="Lienhypertexte"/>
                <w:noProof/>
              </w:rPr>
              <w:t>4.1.5.</w:t>
            </w:r>
            <w:r w:rsidR="008B3910">
              <w:rPr>
                <w:rFonts w:asciiTheme="minorHAnsi" w:hAnsiTheme="minorHAnsi"/>
                <w:noProof/>
                <w:kern w:val="2"/>
                <w:sz w:val="24"/>
                <w:szCs w:val="24"/>
                <w14:ligatures w14:val="standardContextual"/>
              </w:rPr>
              <w:tab/>
            </w:r>
            <w:r w:rsidR="008B3910" w:rsidRPr="00D62985">
              <w:rPr>
                <w:rStyle w:val="Lienhypertexte"/>
                <w:noProof/>
              </w:rPr>
              <w:t>Logement à coût modéré et logement abordable</w:t>
            </w:r>
            <w:r w:rsidR="008B3910">
              <w:rPr>
                <w:noProof/>
                <w:webHidden/>
              </w:rPr>
              <w:tab/>
            </w:r>
            <w:r w:rsidR="008B3910">
              <w:rPr>
                <w:noProof/>
                <w:webHidden/>
              </w:rPr>
              <w:fldChar w:fldCharType="begin"/>
            </w:r>
            <w:r w:rsidR="008B3910">
              <w:rPr>
                <w:noProof/>
                <w:webHidden/>
              </w:rPr>
              <w:instrText xml:space="preserve"> PAGEREF _Toc201814137 \h </w:instrText>
            </w:r>
            <w:r w:rsidR="008B3910">
              <w:rPr>
                <w:noProof/>
                <w:webHidden/>
              </w:rPr>
            </w:r>
            <w:r w:rsidR="008B3910">
              <w:rPr>
                <w:noProof/>
                <w:webHidden/>
              </w:rPr>
              <w:fldChar w:fldCharType="separate"/>
            </w:r>
            <w:r w:rsidR="008A5FE5">
              <w:rPr>
                <w:noProof/>
                <w:webHidden/>
              </w:rPr>
              <w:t>17</w:t>
            </w:r>
            <w:r w:rsidR="008B3910">
              <w:rPr>
                <w:noProof/>
                <w:webHidden/>
              </w:rPr>
              <w:fldChar w:fldCharType="end"/>
            </w:r>
          </w:hyperlink>
        </w:p>
        <w:p w14:paraId="6E7EE807" w14:textId="6F2559C1"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38" w:history="1">
            <w:r w:rsidR="008B3910" w:rsidRPr="00D62985">
              <w:rPr>
                <w:rStyle w:val="Lienhypertexte"/>
                <w:noProof/>
              </w:rPr>
              <w:t>4.2.</w:t>
            </w:r>
            <w:r w:rsidR="008B3910">
              <w:rPr>
                <w:rFonts w:asciiTheme="minorHAnsi" w:hAnsiTheme="minorHAnsi"/>
                <w:noProof/>
                <w:kern w:val="2"/>
                <w:sz w:val="24"/>
                <w:szCs w:val="24"/>
                <w14:ligatures w14:val="standardContextual"/>
              </w:rPr>
              <w:tab/>
            </w:r>
            <w:r w:rsidR="008B3910" w:rsidRPr="00D62985">
              <w:rPr>
                <w:rStyle w:val="Lienhypertexte"/>
                <w:noProof/>
              </w:rPr>
              <w:t>Exposé des motifs -Démarche d’élaboration du PAP „nouveau quartier“</w:t>
            </w:r>
            <w:r w:rsidR="008B3910">
              <w:rPr>
                <w:noProof/>
                <w:webHidden/>
              </w:rPr>
              <w:tab/>
            </w:r>
            <w:r w:rsidR="008B3910">
              <w:rPr>
                <w:noProof/>
                <w:webHidden/>
              </w:rPr>
              <w:fldChar w:fldCharType="begin"/>
            </w:r>
            <w:r w:rsidR="008B3910">
              <w:rPr>
                <w:noProof/>
                <w:webHidden/>
              </w:rPr>
              <w:instrText xml:space="preserve"> PAGEREF _Toc201814138 \h </w:instrText>
            </w:r>
            <w:r w:rsidR="008B3910">
              <w:rPr>
                <w:noProof/>
                <w:webHidden/>
              </w:rPr>
            </w:r>
            <w:r w:rsidR="008B3910">
              <w:rPr>
                <w:noProof/>
                <w:webHidden/>
              </w:rPr>
              <w:fldChar w:fldCharType="separate"/>
            </w:r>
            <w:r w:rsidR="008A5FE5">
              <w:rPr>
                <w:noProof/>
                <w:webHidden/>
              </w:rPr>
              <w:t>17</w:t>
            </w:r>
            <w:r w:rsidR="008B3910">
              <w:rPr>
                <w:noProof/>
                <w:webHidden/>
              </w:rPr>
              <w:fldChar w:fldCharType="end"/>
            </w:r>
          </w:hyperlink>
        </w:p>
        <w:p w14:paraId="159843D0" w14:textId="7077B157" w:rsidR="008B3910" w:rsidRDefault="006E3C6A">
          <w:pPr>
            <w:pStyle w:val="TM1"/>
            <w:tabs>
              <w:tab w:val="left" w:pos="440"/>
              <w:tab w:val="right" w:leader="dot" w:pos="9060"/>
            </w:tabs>
            <w:rPr>
              <w:rFonts w:asciiTheme="minorHAnsi" w:hAnsiTheme="minorHAnsi"/>
              <w:noProof/>
              <w:kern w:val="2"/>
              <w:sz w:val="24"/>
              <w:szCs w:val="24"/>
              <w14:ligatures w14:val="standardContextual"/>
            </w:rPr>
          </w:pPr>
          <w:hyperlink w:anchor="_Toc201814139" w:history="1">
            <w:r w:rsidR="008B3910" w:rsidRPr="00D62985">
              <w:rPr>
                <w:rStyle w:val="Lienhypertexte"/>
                <w:noProof/>
              </w:rPr>
              <w:t>5.</w:t>
            </w:r>
            <w:r w:rsidR="008B3910">
              <w:rPr>
                <w:rFonts w:asciiTheme="minorHAnsi" w:hAnsiTheme="minorHAnsi"/>
                <w:noProof/>
                <w:kern w:val="2"/>
                <w:sz w:val="24"/>
                <w:szCs w:val="24"/>
                <w14:ligatures w14:val="standardContextual"/>
              </w:rPr>
              <w:tab/>
            </w:r>
            <w:r w:rsidR="008B3910" w:rsidRPr="00D62985">
              <w:rPr>
                <w:rStyle w:val="Lienhypertexte"/>
                <w:noProof/>
              </w:rPr>
              <w:t>Illustrations du projet d’aménagement particulier « nouveau quartier »</w:t>
            </w:r>
            <w:r w:rsidR="008B3910">
              <w:rPr>
                <w:noProof/>
                <w:webHidden/>
              </w:rPr>
              <w:tab/>
            </w:r>
            <w:r w:rsidR="008B3910">
              <w:rPr>
                <w:noProof/>
                <w:webHidden/>
              </w:rPr>
              <w:fldChar w:fldCharType="begin"/>
            </w:r>
            <w:r w:rsidR="008B3910">
              <w:rPr>
                <w:noProof/>
                <w:webHidden/>
              </w:rPr>
              <w:instrText xml:space="preserve"> PAGEREF _Toc201814139 \h </w:instrText>
            </w:r>
            <w:r w:rsidR="008B3910">
              <w:rPr>
                <w:noProof/>
                <w:webHidden/>
              </w:rPr>
            </w:r>
            <w:r w:rsidR="008B3910">
              <w:rPr>
                <w:noProof/>
                <w:webHidden/>
              </w:rPr>
              <w:fldChar w:fldCharType="separate"/>
            </w:r>
            <w:r w:rsidR="008A5FE5">
              <w:rPr>
                <w:noProof/>
                <w:webHidden/>
              </w:rPr>
              <w:t>18</w:t>
            </w:r>
            <w:r w:rsidR="008B3910">
              <w:rPr>
                <w:noProof/>
                <w:webHidden/>
              </w:rPr>
              <w:fldChar w:fldCharType="end"/>
            </w:r>
          </w:hyperlink>
        </w:p>
        <w:p w14:paraId="0D6E525D" w14:textId="0950CF89"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40" w:history="1">
            <w:r w:rsidR="008B3910" w:rsidRPr="00D62985">
              <w:rPr>
                <w:rStyle w:val="Lienhypertexte"/>
                <w:noProof/>
              </w:rPr>
              <w:t>5.1.</w:t>
            </w:r>
            <w:r w:rsidR="008B3910">
              <w:rPr>
                <w:rFonts w:asciiTheme="minorHAnsi" w:hAnsiTheme="minorHAnsi"/>
                <w:noProof/>
                <w:kern w:val="2"/>
                <w:sz w:val="24"/>
                <w:szCs w:val="24"/>
                <w14:ligatures w14:val="standardContextual"/>
              </w:rPr>
              <w:tab/>
            </w:r>
            <w:r w:rsidR="008B3910" w:rsidRPr="00D62985">
              <w:rPr>
                <w:rStyle w:val="Lienhypertexte"/>
                <w:noProof/>
              </w:rPr>
              <w:t>Implantation des constructions existantes et projetées</w:t>
            </w:r>
            <w:r w:rsidR="008B3910">
              <w:rPr>
                <w:noProof/>
                <w:webHidden/>
              </w:rPr>
              <w:tab/>
            </w:r>
            <w:r w:rsidR="008B3910">
              <w:rPr>
                <w:noProof/>
                <w:webHidden/>
              </w:rPr>
              <w:fldChar w:fldCharType="begin"/>
            </w:r>
            <w:r w:rsidR="008B3910">
              <w:rPr>
                <w:noProof/>
                <w:webHidden/>
              </w:rPr>
              <w:instrText xml:space="preserve"> PAGEREF _Toc201814140 \h </w:instrText>
            </w:r>
            <w:r w:rsidR="008B3910">
              <w:rPr>
                <w:noProof/>
                <w:webHidden/>
              </w:rPr>
            </w:r>
            <w:r w:rsidR="008B3910">
              <w:rPr>
                <w:noProof/>
                <w:webHidden/>
              </w:rPr>
              <w:fldChar w:fldCharType="separate"/>
            </w:r>
            <w:r w:rsidR="008A5FE5">
              <w:rPr>
                <w:noProof/>
                <w:webHidden/>
              </w:rPr>
              <w:t>18</w:t>
            </w:r>
            <w:r w:rsidR="008B3910">
              <w:rPr>
                <w:noProof/>
                <w:webHidden/>
              </w:rPr>
              <w:fldChar w:fldCharType="end"/>
            </w:r>
          </w:hyperlink>
        </w:p>
        <w:p w14:paraId="5C5A7E6B" w14:textId="51553FDB"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41" w:history="1">
            <w:r w:rsidR="008B3910" w:rsidRPr="00D62985">
              <w:rPr>
                <w:rStyle w:val="Lienhypertexte"/>
                <w:noProof/>
              </w:rPr>
              <w:t>5.2.</w:t>
            </w:r>
            <w:r w:rsidR="008B3910">
              <w:rPr>
                <w:rFonts w:asciiTheme="minorHAnsi" w:hAnsiTheme="minorHAnsi"/>
                <w:noProof/>
                <w:kern w:val="2"/>
                <w:sz w:val="24"/>
                <w:szCs w:val="24"/>
                <w14:ligatures w14:val="standardContextual"/>
              </w:rPr>
              <w:tab/>
            </w:r>
            <w:r w:rsidR="008B3910" w:rsidRPr="00D62985">
              <w:rPr>
                <w:rStyle w:val="Lienhypertexte"/>
                <w:noProof/>
              </w:rPr>
              <w:t>Aménagement des espaces publics</w:t>
            </w:r>
            <w:r w:rsidR="008B3910">
              <w:rPr>
                <w:noProof/>
                <w:webHidden/>
              </w:rPr>
              <w:tab/>
            </w:r>
            <w:r w:rsidR="008B3910">
              <w:rPr>
                <w:noProof/>
                <w:webHidden/>
              </w:rPr>
              <w:fldChar w:fldCharType="begin"/>
            </w:r>
            <w:r w:rsidR="008B3910">
              <w:rPr>
                <w:noProof/>
                <w:webHidden/>
              </w:rPr>
              <w:instrText xml:space="preserve"> PAGEREF _Toc201814141 \h </w:instrText>
            </w:r>
            <w:r w:rsidR="008B3910">
              <w:rPr>
                <w:noProof/>
                <w:webHidden/>
              </w:rPr>
            </w:r>
            <w:r w:rsidR="008B3910">
              <w:rPr>
                <w:noProof/>
                <w:webHidden/>
              </w:rPr>
              <w:fldChar w:fldCharType="separate"/>
            </w:r>
            <w:r w:rsidR="008A5FE5">
              <w:rPr>
                <w:noProof/>
                <w:webHidden/>
              </w:rPr>
              <w:t>22</w:t>
            </w:r>
            <w:r w:rsidR="008B3910">
              <w:rPr>
                <w:noProof/>
                <w:webHidden/>
              </w:rPr>
              <w:fldChar w:fldCharType="end"/>
            </w:r>
          </w:hyperlink>
        </w:p>
        <w:p w14:paraId="16B0B766" w14:textId="113E516F"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42" w:history="1">
            <w:r w:rsidR="008B3910" w:rsidRPr="00D62985">
              <w:rPr>
                <w:rStyle w:val="Lienhypertexte"/>
                <w:noProof/>
              </w:rPr>
              <w:t>5.2.1.</w:t>
            </w:r>
            <w:r w:rsidR="008B3910">
              <w:rPr>
                <w:rFonts w:asciiTheme="minorHAnsi" w:hAnsiTheme="minorHAnsi"/>
                <w:noProof/>
                <w:kern w:val="2"/>
                <w:sz w:val="24"/>
                <w:szCs w:val="24"/>
                <w14:ligatures w14:val="standardContextual"/>
              </w:rPr>
              <w:tab/>
            </w:r>
            <w:r w:rsidR="008B3910" w:rsidRPr="00D62985">
              <w:rPr>
                <w:rStyle w:val="Lienhypertexte"/>
                <w:noProof/>
              </w:rPr>
              <w:t>Hiérarchie du réseau routier</w:t>
            </w:r>
            <w:r w:rsidR="008B3910">
              <w:rPr>
                <w:noProof/>
                <w:webHidden/>
              </w:rPr>
              <w:tab/>
            </w:r>
            <w:r w:rsidR="008B3910">
              <w:rPr>
                <w:noProof/>
                <w:webHidden/>
              </w:rPr>
              <w:fldChar w:fldCharType="begin"/>
            </w:r>
            <w:r w:rsidR="008B3910">
              <w:rPr>
                <w:noProof/>
                <w:webHidden/>
              </w:rPr>
              <w:instrText xml:space="preserve"> PAGEREF _Toc201814142 \h </w:instrText>
            </w:r>
            <w:r w:rsidR="008B3910">
              <w:rPr>
                <w:noProof/>
                <w:webHidden/>
              </w:rPr>
            </w:r>
            <w:r w:rsidR="008B3910">
              <w:rPr>
                <w:noProof/>
                <w:webHidden/>
              </w:rPr>
              <w:fldChar w:fldCharType="separate"/>
            </w:r>
            <w:r w:rsidR="008A5FE5">
              <w:rPr>
                <w:noProof/>
                <w:webHidden/>
              </w:rPr>
              <w:t>22</w:t>
            </w:r>
            <w:r w:rsidR="008B3910">
              <w:rPr>
                <w:noProof/>
                <w:webHidden/>
              </w:rPr>
              <w:fldChar w:fldCharType="end"/>
            </w:r>
          </w:hyperlink>
        </w:p>
        <w:p w14:paraId="14788672" w14:textId="4A2084A9"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43" w:history="1">
            <w:r w:rsidR="008B3910" w:rsidRPr="00D62985">
              <w:rPr>
                <w:rStyle w:val="Lienhypertexte"/>
                <w:noProof/>
              </w:rPr>
              <w:t>5.2.2.</w:t>
            </w:r>
            <w:r w:rsidR="008B3910">
              <w:rPr>
                <w:rFonts w:asciiTheme="minorHAnsi" w:hAnsiTheme="minorHAnsi"/>
                <w:noProof/>
                <w:kern w:val="2"/>
                <w:sz w:val="24"/>
                <w:szCs w:val="24"/>
                <w14:ligatures w14:val="standardContextual"/>
              </w:rPr>
              <w:tab/>
            </w:r>
            <w:r w:rsidR="008B3910" w:rsidRPr="00D62985">
              <w:rPr>
                <w:rStyle w:val="Lienhypertexte"/>
                <w:noProof/>
              </w:rPr>
              <w:t>Stationnement</w:t>
            </w:r>
            <w:r w:rsidR="008B3910">
              <w:rPr>
                <w:noProof/>
                <w:webHidden/>
              </w:rPr>
              <w:tab/>
            </w:r>
            <w:r w:rsidR="008B3910">
              <w:rPr>
                <w:noProof/>
                <w:webHidden/>
              </w:rPr>
              <w:fldChar w:fldCharType="begin"/>
            </w:r>
            <w:r w:rsidR="008B3910">
              <w:rPr>
                <w:noProof/>
                <w:webHidden/>
              </w:rPr>
              <w:instrText xml:space="preserve"> PAGEREF _Toc201814143 \h </w:instrText>
            </w:r>
            <w:r w:rsidR="008B3910">
              <w:rPr>
                <w:noProof/>
                <w:webHidden/>
              </w:rPr>
            </w:r>
            <w:r w:rsidR="008B3910">
              <w:rPr>
                <w:noProof/>
                <w:webHidden/>
              </w:rPr>
              <w:fldChar w:fldCharType="separate"/>
            </w:r>
            <w:r w:rsidR="008A5FE5">
              <w:rPr>
                <w:noProof/>
                <w:webHidden/>
              </w:rPr>
              <w:t>23</w:t>
            </w:r>
            <w:r w:rsidR="008B3910">
              <w:rPr>
                <w:noProof/>
                <w:webHidden/>
              </w:rPr>
              <w:fldChar w:fldCharType="end"/>
            </w:r>
          </w:hyperlink>
        </w:p>
        <w:p w14:paraId="6ECA7457" w14:textId="5604F0CB"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44" w:history="1">
            <w:r w:rsidR="008B3910" w:rsidRPr="00D62985">
              <w:rPr>
                <w:rStyle w:val="Lienhypertexte"/>
                <w:noProof/>
              </w:rPr>
              <w:t>5.2.3.</w:t>
            </w:r>
            <w:r w:rsidR="008B3910">
              <w:rPr>
                <w:rFonts w:asciiTheme="minorHAnsi" w:hAnsiTheme="minorHAnsi"/>
                <w:noProof/>
                <w:kern w:val="2"/>
                <w:sz w:val="24"/>
                <w:szCs w:val="24"/>
                <w14:ligatures w14:val="standardContextual"/>
              </w:rPr>
              <w:tab/>
            </w:r>
            <w:r w:rsidR="008B3910" w:rsidRPr="00D62985">
              <w:rPr>
                <w:rStyle w:val="Lienhypertexte"/>
                <w:noProof/>
              </w:rPr>
              <w:t>Espaces verts publics</w:t>
            </w:r>
            <w:r w:rsidR="008B3910">
              <w:rPr>
                <w:noProof/>
                <w:webHidden/>
              </w:rPr>
              <w:tab/>
            </w:r>
            <w:r w:rsidR="008B3910">
              <w:rPr>
                <w:noProof/>
                <w:webHidden/>
              </w:rPr>
              <w:fldChar w:fldCharType="begin"/>
            </w:r>
            <w:r w:rsidR="008B3910">
              <w:rPr>
                <w:noProof/>
                <w:webHidden/>
              </w:rPr>
              <w:instrText xml:space="preserve"> PAGEREF _Toc201814144 \h </w:instrText>
            </w:r>
            <w:r w:rsidR="008B3910">
              <w:rPr>
                <w:noProof/>
                <w:webHidden/>
              </w:rPr>
            </w:r>
            <w:r w:rsidR="008B3910">
              <w:rPr>
                <w:noProof/>
                <w:webHidden/>
              </w:rPr>
              <w:fldChar w:fldCharType="separate"/>
            </w:r>
            <w:r w:rsidR="008A5FE5">
              <w:rPr>
                <w:noProof/>
                <w:webHidden/>
              </w:rPr>
              <w:t>23</w:t>
            </w:r>
            <w:r w:rsidR="008B3910">
              <w:rPr>
                <w:noProof/>
                <w:webHidden/>
              </w:rPr>
              <w:fldChar w:fldCharType="end"/>
            </w:r>
          </w:hyperlink>
        </w:p>
        <w:p w14:paraId="67DE1EE5" w14:textId="2529CD2A"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45" w:history="1">
            <w:r w:rsidR="008B3910" w:rsidRPr="00D62985">
              <w:rPr>
                <w:rStyle w:val="Lienhypertexte"/>
                <w:noProof/>
              </w:rPr>
              <w:t>5.3.</w:t>
            </w:r>
            <w:r w:rsidR="008B3910">
              <w:rPr>
                <w:rFonts w:asciiTheme="minorHAnsi" w:hAnsiTheme="minorHAnsi"/>
                <w:noProof/>
                <w:kern w:val="2"/>
                <w:sz w:val="24"/>
                <w:szCs w:val="24"/>
                <w14:ligatures w14:val="standardContextual"/>
              </w:rPr>
              <w:tab/>
            </w:r>
            <w:r w:rsidR="008B3910" w:rsidRPr="00D62985">
              <w:rPr>
                <w:rStyle w:val="Lienhypertexte"/>
                <w:noProof/>
              </w:rPr>
              <w:t>Informations sur le milieu environnant avec lequel des jonctions fonctionnelles doivent être garanties</w:t>
            </w:r>
            <w:r w:rsidR="008B3910">
              <w:rPr>
                <w:noProof/>
                <w:webHidden/>
              </w:rPr>
              <w:tab/>
            </w:r>
            <w:r w:rsidR="008B3910">
              <w:rPr>
                <w:noProof/>
                <w:webHidden/>
              </w:rPr>
              <w:fldChar w:fldCharType="begin"/>
            </w:r>
            <w:r w:rsidR="008B3910">
              <w:rPr>
                <w:noProof/>
                <w:webHidden/>
              </w:rPr>
              <w:instrText xml:space="preserve"> PAGEREF _Toc201814145 \h </w:instrText>
            </w:r>
            <w:r w:rsidR="008B3910">
              <w:rPr>
                <w:noProof/>
                <w:webHidden/>
              </w:rPr>
            </w:r>
            <w:r w:rsidR="008B3910">
              <w:rPr>
                <w:noProof/>
                <w:webHidden/>
              </w:rPr>
              <w:fldChar w:fldCharType="separate"/>
            </w:r>
            <w:r w:rsidR="008A5FE5">
              <w:rPr>
                <w:noProof/>
                <w:webHidden/>
              </w:rPr>
              <w:t>23</w:t>
            </w:r>
            <w:r w:rsidR="008B3910">
              <w:rPr>
                <w:noProof/>
                <w:webHidden/>
              </w:rPr>
              <w:fldChar w:fldCharType="end"/>
            </w:r>
          </w:hyperlink>
        </w:p>
        <w:p w14:paraId="4F54299B" w14:textId="459CB788"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46" w:history="1">
            <w:r w:rsidR="008B3910" w:rsidRPr="00D62985">
              <w:rPr>
                <w:rStyle w:val="Lienhypertexte"/>
                <w:noProof/>
              </w:rPr>
              <w:t>5.3.1.</w:t>
            </w:r>
            <w:r w:rsidR="008B3910">
              <w:rPr>
                <w:rFonts w:asciiTheme="minorHAnsi" w:hAnsiTheme="minorHAnsi"/>
                <w:noProof/>
                <w:kern w:val="2"/>
                <w:sz w:val="24"/>
                <w:szCs w:val="24"/>
                <w14:ligatures w14:val="standardContextual"/>
              </w:rPr>
              <w:tab/>
            </w:r>
            <w:r w:rsidR="008B3910" w:rsidRPr="00D62985">
              <w:rPr>
                <w:rStyle w:val="Lienhypertexte"/>
                <w:noProof/>
              </w:rPr>
              <w:t>Liaisons structurelles avec le milieu environnant</w:t>
            </w:r>
            <w:r w:rsidR="008B3910">
              <w:rPr>
                <w:noProof/>
                <w:webHidden/>
              </w:rPr>
              <w:tab/>
            </w:r>
            <w:r w:rsidR="008B3910">
              <w:rPr>
                <w:noProof/>
                <w:webHidden/>
              </w:rPr>
              <w:fldChar w:fldCharType="begin"/>
            </w:r>
            <w:r w:rsidR="008B3910">
              <w:rPr>
                <w:noProof/>
                <w:webHidden/>
              </w:rPr>
              <w:instrText xml:space="preserve"> PAGEREF _Toc201814146 \h </w:instrText>
            </w:r>
            <w:r w:rsidR="008B3910">
              <w:rPr>
                <w:noProof/>
                <w:webHidden/>
              </w:rPr>
            </w:r>
            <w:r w:rsidR="008B3910">
              <w:rPr>
                <w:noProof/>
                <w:webHidden/>
              </w:rPr>
              <w:fldChar w:fldCharType="separate"/>
            </w:r>
            <w:r w:rsidR="008A5FE5">
              <w:rPr>
                <w:noProof/>
                <w:webHidden/>
              </w:rPr>
              <w:t>24</w:t>
            </w:r>
            <w:r w:rsidR="008B3910">
              <w:rPr>
                <w:noProof/>
                <w:webHidden/>
              </w:rPr>
              <w:fldChar w:fldCharType="end"/>
            </w:r>
          </w:hyperlink>
        </w:p>
        <w:p w14:paraId="6ACD0728" w14:textId="46F4F8DF" w:rsidR="008B3910" w:rsidRDefault="006E3C6A">
          <w:pPr>
            <w:pStyle w:val="TM1"/>
            <w:tabs>
              <w:tab w:val="left" w:pos="440"/>
              <w:tab w:val="right" w:leader="dot" w:pos="9060"/>
            </w:tabs>
            <w:rPr>
              <w:rFonts w:asciiTheme="minorHAnsi" w:hAnsiTheme="minorHAnsi"/>
              <w:noProof/>
              <w:kern w:val="2"/>
              <w:sz w:val="24"/>
              <w:szCs w:val="24"/>
              <w14:ligatures w14:val="standardContextual"/>
            </w:rPr>
          </w:pPr>
          <w:hyperlink w:anchor="_Toc201814147" w:history="1">
            <w:r w:rsidR="008B3910" w:rsidRPr="00D62985">
              <w:rPr>
                <w:rStyle w:val="Lienhypertexte"/>
                <w:noProof/>
              </w:rPr>
              <w:t>6.</w:t>
            </w:r>
            <w:r w:rsidR="008B3910">
              <w:rPr>
                <w:rFonts w:asciiTheme="minorHAnsi" w:hAnsiTheme="minorHAnsi"/>
                <w:noProof/>
                <w:kern w:val="2"/>
                <w:sz w:val="24"/>
                <w:szCs w:val="24"/>
                <w14:ligatures w14:val="standardContextual"/>
              </w:rPr>
              <w:tab/>
            </w:r>
            <w:r w:rsidR="008B3910" w:rsidRPr="00D62985">
              <w:rPr>
                <w:rStyle w:val="Lienhypertexte"/>
                <w:noProof/>
              </w:rPr>
              <w:t>Documents obligatoires conformément aux dispositions du Règlement grand-ducal du 8 mars 2017 concernant le contenu du rapport justificatif et du plan directeur du Plan d’aménagement particulier « Nouveau Quartier »</w:t>
            </w:r>
            <w:r w:rsidR="008B3910">
              <w:rPr>
                <w:noProof/>
                <w:webHidden/>
              </w:rPr>
              <w:tab/>
            </w:r>
            <w:r w:rsidR="008B3910">
              <w:rPr>
                <w:noProof/>
                <w:webHidden/>
              </w:rPr>
              <w:fldChar w:fldCharType="begin"/>
            </w:r>
            <w:r w:rsidR="008B3910">
              <w:rPr>
                <w:noProof/>
                <w:webHidden/>
              </w:rPr>
              <w:instrText xml:space="preserve"> PAGEREF _Toc201814147 \h </w:instrText>
            </w:r>
            <w:r w:rsidR="008B3910">
              <w:rPr>
                <w:noProof/>
                <w:webHidden/>
              </w:rPr>
            </w:r>
            <w:r w:rsidR="008B3910">
              <w:rPr>
                <w:noProof/>
                <w:webHidden/>
              </w:rPr>
              <w:fldChar w:fldCharType="separate"/>
            </w:r>
            <w:r w:rsidR="008A5FE5">
              <w:rPr>
                <w:noProof/>
                <w:webHidden/>
              </w:rPr>
              <w:t>26</w:t>
            </w:r>
            <w:r w:rsidR="008B3910">
              <w:rPr>
                <w:noProof/>
                <w:webHidden/>
              </w:rPr>
              <w:fldChar w:fldCharType="end"/>
            </w:r>
          </w:hyperlink>
        </w:p>
        <w:p w14:paraId="5698804B" w14:textId="73911CB5"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48" w:history="1">
            <w:r w:rsidR="008B3910" w:rsidRPr="00D62985">
              <w:rPr>
                <w:rStyle w:val="Lienhypertexte"/>
                <w:noProof/>
              </w:rPr>
              <w:t>6.1.</w:t>
            </w:r>
            <w:r w:rsidR="008B3910">
              <w:rPr>
                <w:rFonts w:asciiTheme="minorHAnsi" w:hAnsiTheme="minorHAnsi"/>
                <w:noProof/>
                <w:kern w:val="2"/>
                <w:sz w:val="24"/>
                <w:szCs w:val="24"/>
                <w14:ligatures w14:val="standardContextual"/>
              </w:rPr>
              <w:tab/>
            </w:r>
            <w:r w:rsidR="008B3910" w:rsidRPr="00D62985">
              <w:rPr>
                <w:rStyle w:val="Lienhypertexte"/>
                <w:noProof/>
              </w:rPr>
              <w:t>Annexe I : Tableau récapitulatif</w:t>
            </w:r>
            <w:r w:rsidR="008B3910">
              <w:rPr>
                <w:noProof/>
                <w:webHidden/>
              </w:rPr>
              <w:tab/>
            </w:r>
            <w:r w:rsidR="008B3910">
              <w:rPr>
                <w:noProof/>
                <w:webHidden/>
              </w:rPr>
              <w:fldChar w:fldCharType="begin"/>
            </w:r>
            <w:r w:rsidR="008B3910">
              <w:rPr>
                <w:noProof/>
                <w:webHidden/>
              </w:rPr>
              <w:instrText xml:space="preserve"> PAGEREF _Toc201814148 \h </w:instrText>
            </w:r>
            <w:r w:rsidR="008B3910">
              <w:rPr>
                <w:noProof/>
                <w:webHidden/>
              </w:rPr>
            </w:r>
            <w:r w:rsidR="008B3910">
              <w:rPr>
                <w:noProof/>
                <w:webHidden/>
              </w:rPr>
              <w:fldChar w:fldCharType="separate"/>
            </w:r>
            <w:r w:rsidR="008A5FE5">
              <w:rPr>
                <w:noProof/>
                <w:webHidden/>
              </w:rPr>
              <w:t>26</w:t>
            </w:r>
            <w:r w:rsidR="008B3910">
              <w:rPr>
                <w:noProof/>
                <w:webHidden/>
              </w:rPr>
              <w:fldChar w:fldCharType="end"/>
            </w:r>
          </w:hyperlink>
        </w:p>
        <w:p w14:paraId="337E9357" w14:textId="2F58CEFF"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49" w:history="1">
            <w:r w:rsidR="008B3910" w:rsidRPr="00D62985">
              <w:rPr>
                <w:rStyle w:val="Lienhypertexte"/>
                <w:noProof/>
              </w:rPr>
              <w:t>6.2.</w:t>
            </w:r>
            <w:r w:rsidR="008B3910">
              <w:rPr>
                <w:rFonts w:asciiTheme="minorHAnsi" w:hAnsiTheme="minorHAnsi"/>
                <w:noProof/>
                <w:kern w:val="2"/>
                <w:sz w:val="24"/>
                <w:szCs w:val="24"/>
                <w14:ligatures w14:val="standardContextual"/>
              </w:rPr>
              <w:tab/>
            </w:r>
            <w:r w:rsidR="008B3910" w:rsidRPr="00D62985">
              <w:rPr>
                <w:rStyle w:val="Lienhypertexte"/>
                <w:noProof/>
              </w:rPr>
              <w:t>Fiche de synthèse conformément à l’annexe II : Données structurantes relatives au plan d’aménagement particulier « nouveau quartier »</w:t>
            </w:r>
            <w:r w:rsidR="008B3910">
              <w:rPr>
                <w:noProof/>
                <w:webHidden/>
              </w:rPr>
              <w:tab/>
            </w:r>
            <w:r w:rsidR="008B3910">
              <w:rPr>
                <w:noProof/>
                <w:webHidden/>
              </w:rPr>
              <w:fldChar w:fldCharType="begin"/>
            </w:r>
            <w:r w:rsidR="008B3910">
              <w:rPr>
                <w:noProof/>
                <w:webHidden/>
              </w:rPr>
              <w:instrText xml:space="preserve"> PAGEREF _Toc201814149 \h </w:instrText>
            </w:r>
            <w:r w:rsidR="008B3910">
              <w:rPr>
                <w:noProof/>
                <w:webHidden/>
              </w:rPr>
            </w:r>
            <w:r w:rsidR="008B3910">
              <w:rPr>
                <w:noProof/>
                <w:webHidden/>
              </w:rPr>
              <w:fldChar w:fldCharType="separate"/>
            </w:r>
            <w:r w:rsidR="008A5FE5">
              <w:rPr>
                <w:noProof/>
                <w:webHidden/>
              </w:rPr>
              <w:t>26</w:t>
            </w:r>
            <w:r w:rsidR="008B3910">
              <w:rPr>
                <w:noProof/>
                <w:webHidden/>
              </w:rPr>
              <w:fldChar w:fldCharType="end"/>
            </w:r>
          </w:hyperlink>
        </w:p>
        <w:p w14:paraId="19E73F22" w14:textId="7B2CFDEB"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50" w:history="1">
            <w:r w:rsidR="008B3910" w:rsidRPr="00D62985">
              <w:rPr>
                <w:rStyle w:val="Lienhypertexte"/>
                <w:noProof/>
              </w:rPr>
              <w:t>6.3.</w:t>
            </w:r>
            <w:r w:rsidR="008B3910">
              <w:rPr>
                <w:rFonts w:asciiTheme="minorHAnsi" w:hAnsiTheme="minorHAnsi"/>
                <w:noProof/>
                <w:kern w:val="2"/>
                <w:sz w:val="24"/>
                <w:szCs w:val="24"/>
                <w14:ligatures w14:val="standardContextual"/>
              </w:rPr>
              <w:tab/>
            </w:r>
            <w:r w:rsidR="008B3910" w:rsidRPr="00D62985">
              <w:rPr>
                <w:rStyle w:val="Lienhypertexte"/>
                <w:noProof/>
              </w:rPr>
              <w:t>Plan d’illustration</w:t>
            </w:r>
            <w:r w:rsidR="008B3910">
              <w:rPr>
                <w:noProof/>
                <w:webHidden/>
              </w:rPr>
              <w:tab/>
            </w:r>
            <w:r w:rsidR="008B3910">
              <w:rPr>
                <w:noProof/>
                <w:webHidden/>
              </w:rPr>
              <w:fldChar w:fldCharType="begin"/>
            </w:r>
            <w:r w:rsidR="008B3910">
              <w:rPr>
                <w:noProof/>
                <w:webHidden/>
              </w:rPr>
              <w:instrText xml:space="preserve"> PAGEREF _Toc201814150 \h </w:instrText>
            </w:r>
            <w:r w:rsidR="008B3910">
              <w:rPr>
                <w:noProof/>
                <w:webHidden/>
              </w:rPr>
            </w:r>
            <w:r w:rsidR="008B3910">
              <w:rPr>
                <w:noProof/>
                <w:webHidden/>
              </w:rPr>
              <w:fldChar w:fldCharType="separate"/>
            </w:r>
            <w:r w:rsidR="008A5FE5">
              <w:rPr>
                <w:noProof/>
                <w:webHidden/>
              </w:rPr>
              <w:t>26</w:t>
            </w:r>
            <w:r w:rsidR="008B3910">
              <w:rPr>
                <w:noProof/>
                <w:webHidden/>
              </w:rPr>
              <w:fldChar w:fldCharType="end"/>
            </w:r>
          </w:hyperlink>
        </w:p>
        <w:p w14:paraId="576DBC9D" w14:textId="52B04760" w:rsidR="008B3910" w:rsidRDefault="006E3C6A">
          <w:pPr>
            <w:pStyle w:val="TM3"/>
            <w:tabs>
              <w:tab w:val="left" w:pos="1200"/>
              <w:tab w:val="right" w:leader="dot" w:pos="9060"/>
            </w:tabs>
            <w:rPr>
              <w:rFonts w:asciiTheme="minorHAnsi" w:hAnsiTheme="minorHAnsi"/>
              <w:noProof/>
              <w:kern w:val="2"/>
              <w:sz w:val="24"/>
              <w:szCs w:val="24"/>
              <w14:ligatures w14:val="standardContextual"/>
            </w:rPr>
          </w:pPr>
          <w:hyperlink w:anchor="_Toc201814151" w:history="1">
            <w:r w:rsidR="008B3910" w:rsidRPr="00D62985">
              <w:rPr>
                <w:rStyle w:val="Lienhypertexte"/>
                <w:noProof/>
              </w:rPr>
              <w:t>6.4.</w:t>
            </w:r>
            <w:r w:rsidR="008B3910">
              <w:rPr>
                <w:rFonts w:asciiTheme="minorHAnsi" w:hAnsiTheme="minorHAnsi"/>
                <w:noProof/>
                <w:kern w:val="2"/>
                <w:sz w:val="24"/>
                <w:szCs w:val="24"/>
                <w14:ligatures w14:val="standardContextual"/>
              </w:rPr>
              <w:tab/>
            </w:r>
            <w:r w:rsidR="008B3910" w:rsidRPr="00D62985">
              <w:rPr>
                <w:rStyle w:val="Lienhypertexte"/>
                <w:noProof/>
              </w:rPr>
              <w:t>Annexes</w:t>
            </w:r>
            <w:r w:rsidR="008B3910">
              <w:rPr>
                <w:noProof/>
                <w:webHidden/>
              </w:rPr>
              <w:tab/>
            </w:r>
            <w:r w:rsidR="008B3910">
              <w:rPr>
                <w:noProof/>
                <w:webHidden/>
              </w:rPr>
              <w:fldChar w:fldCharType="begin"/>
            </w:r>
            <w:r w:rsidR="008B3910">
              <w:rPr>
                <w:noProof/>
                <w:webHidden/>
              </w:rPr>
              <w:instrText xml:space="preserve"> PAGEREF _Toc201814151 \h </w:instrText>
            </w:r>
            <w:r w:rsidR="008B3910">
              <w:rPr>
                <w:noProof/>
                <w:webHidden/>
              </w:rPr>
            </w:r>
            <w:r w:rsidR="008B3910">
              <w:rPr>
                <w:noProof/>
                <w:webHidden/>
              </w:rPr>
              <w:fldChar w:fldCharType="separate"/>
            </w:r>
            <w:r w:rsidR="008A5FE5">
              <w:rPr>
                <w:noProof/>
                <w:webHidden/>
              </w:rPr>
              <w:t>27</w:t>
            </w:r>
            <w:r w:rsidR="008B3910">
              <w:rPr>
                <w:noProof/>
                <w:webHidden/>
              </w:rPr>
              <w:fldChar w:fldCharType="end"/>
            </w:r>
          </w:hyperlink>
        </w:p>
        <w:p w14:paraId="5CAF1246" w14:textId="27E9B4E5" w:rsidR="001E5BF4" w:rsidRPr="00EE2D71" w:rsidRDefault="001E5BF4" w:rsidP="00343D16">
          <w:pPr>
            <w:pStyle w:val="TM3"/>
            <w:tabs>
              <w:tab w:val="left" w:pos="1100"/>
              <w:tab w:val="right" w:leader="dot" w:pos="9060"/>
            </w:tabs>
          </w:pPr>
          <w:r w:rsidRPr="0079163D">
            <w:rPr>
              <w:b/>
              <w:bCs/>
              <w:lang w:val="fr-FR"/>
            </w:rPr>
            <w:fldChar w:fldCharType="end"/>
          </w:r>
        </w:p>
      </w:sdtContent>
    </w:sdt>
    <w:p w14:paraId="5DBC3FEB" w14:textId="50FF3B1E" w:rsidR="001E5BF4" w:rsidRPr="001E5BF4" w:rsidRDefault="00A43B56" w:rsidP="007D6A21">
      <w:pPr>
        <w:pStyle w:val="TITREI"/>
      </w:pPr>
      <w:r>
        <w:rPr>
          <w:u w:val="single"/>
        </w:rPr>
        <w:br w:type="page"/>
      </w:r>
      <w:bookmarkStart w:id="0" w:name="_Toc201814120"/>
      <w:r w:rsidR="001E5BF4" w:rsidRPr="001E5BF4">
        <w:lastRenderedPageBreak/>
        <w:t>Introduction</w:t>
      </w:r>
      <w:bookmarkEnd w:id="0"/>
      <w:r w:rsidR="001E5BF4" w:rsidRPr="001E5BF4">
        <w:t xml:space="preserve"> </w:t>
      </w:r>
      <w:r w:rsidR="001E5BF4" w:rsidRPr="004558EC">
        <w:t xml:space="preserve"> </w:t>
      </w:r>
    </w:p>
    <w:p w14:paraId="19ECFA22" w14:textId="1344B713" w:rsidR="00476A24" w:rsidRDefault="00476A24" w:rsidP="004558EC">
      <w:r w:rsidRPr="00014DA5">
        <w:t xml:space="preserve">Le </w:t>
      </w:r>
      <w:r>
        <w:t>présent document constitue le rapport justificatif du PAP « </w:t>
      </w:r>
      <w:r w:rsidR="00013ECF">
        <w:t>Rue de la Pétrusse</w:t>
      </w:r>
      <w:r>
        <w:t> » élaboré par le bureau « architecture et aménagement » pour le compte</w:t>
      </w:r>
      <w:r w:rsidR="00013ECF">
        <w:t xml:space="preserve"> de M. Xavier BALDAUFF</w:t>
      </w:r>
      <w:r>
        <w:t xml:space="preserve">, conformément aux dispositions de </w:t>
      </w:r>
      <w:r w:rsidRPr="00300178">
        <w:t xml:space="preserve">la </w:t>
      </w:r>
      <w:r w:rsidR="00C85D5B" w:rsidRPr="00300178">
        <w:rPr>
          <w:rFonts w:cs="Arial"/>
          <w:szCs w:val="20"/>
        </w:rPr>
        <w:t xml:space="preserve">loi du 3 mars 2017 dite « Omnibus » </w:t>
      </w:r>
      <w:r w:rsidR="00C85D5B" w:rsidRPr="00300178">
        <w:t xml:space="preserve">portant modification de la loi modifiée </w:t>
      </w:r>
      <w:r w:rsidRPr="00300178">
        <w:t xml:space="preserve">du 19 juillet 2004 concernant l’aménagement communal et le développement urbain, ainsi que des règlements grand-ducaux du </w:t>
      </w:r>
      <w:r w:rsidR="005F4218" w:rsidRPr="00300178">
        <w:t>8 mars 2017</w:t>
      </w:r>
      <w:r w:rsidRPr="00300178">
        <w:t xml:space="preserve"> portant </w:t>
      </w:r>
      <w:r>
        <w:t>exécution de ladite loi.</w:t>
      </w:r>
    </w:p>
    <w:p w14:paraId="3344A313" w14:textId="00C0E22C" w:rsidR="009F2B4D" w:rsidRPr="00B80844" w:rsidRDefault="00476A24" w:rsidP="004558EC">
      <w:pPr>
        <w:rPr>
          <w:lang w:val="fr-FR"/>
        </w:rPr>
      </w:pPr>
      <w:r>
        <w:t xml:space="preserve">Ce </w:t>
      </w:r>
      <w:r w:rsidRPr="00014DA5">
        <w:t xml:space="preserve">rapport justificatif expose de quelle manière et dans quelle mesure </w:t>
      </w:r>
      <w:r>
        <w:t>le PAP «</w:t>
      </w:r>
      <w:r w:rsidR="00D154F7">
        <w:t xml:space="preserve"> </w:t>
      </w:r>
      <w:r w:rsidR="00013ECF">
        <w:t>Rue de la Pétrusse</w:t>
      </w:r>
      <w:r w:rsidR="00D154F7">
        <w:t xml:space="preserve"> </w:t>
      </w:r>
      <w:r>
        <w:t xml:space="preserve">» </w:t>
      </w:r>
      <w:r w:rsidRPr="00014DA5">
        <w:t>précise et exécute le plan d’aménagement général</w:t>
      </w:r>
      <w:r>
        <w:rPr>
          <w:lang w:val="fr-FR"/>
        </w:rPr>
        <w:t xml:space="preserve"> en vigueur de la Commune de </w:t>
      </w:r>
      <w:r w:rsidR="00013ECF">
        <w:rPr>
          <w:lang w:val="fr-FR"/>
        </w:rPr>
        <w:t>Bertrange</w:t>
      </w:r>
      <w:r w:rsidR="008B3971">
        <w:rPr>
          <w:lang w:val="fr-FR"/>
        </w:rPr>
        <w:t>.</w:t>
      </w:r>
    </w:p>
    <w:p w14:paraId="6B30D6A2" w14:textId="77777777" w:rsidR="00A36B03" w:rsidRPr="004558EC" w:rsidRDefault="00A36B03" w:rsidP="00C850E1">
      <w:pPr>
        <w:pStyle w:val="TITREII"/>
      </w:pPr>
      <w:bookmarkStart w:id="1" w:name="_Toc201814121"/>
      <w:r w:rsidRPr="004558EC">
        <w:t>Localisation</w:t>
      </w:r>
      <w:bookmarkEnd w:id="1"/>
    </w:p>
    <w:p w14:paraId="4BA6F0AC" w14:textId="7C6A6E82" w:rsidR="00476A24" w:rsidRDefault="001E5BF4" w:rsidP="004558EC">
      <w:r w:rsidRPr="000702B8">
        <w:t xml:space="preserve">Le projet se situe </w:t>
      </w:r>
      <w:r w:rsidR="007720F2" w:rsidRPr="000702B8">
        <w:t xml:space="preserve">dans la commune de </w:t>
      </w:r>
      <w:r w:rsidR="00013ECF">
        <w:t>Bertrange</w:t>
      </w:r>
      <w:r w:rsidR="007720F2" w:rsidRPr="000702B8">
        <w:t>, à 8</w:t>
      </w:r>
      <w:r w:rsidR="00636748">
        <w:t xml:space="preserve"> </w:t>
      </w:r>
      <w:r w:rsidR="007720F2" w:rsidRPr="000702B8">
        <w:t xml:space="preserve">km </w:t>
      </w:r>
      <w:r w:rsidR="00460CC1">
        <w:t>à l’ouest</w:t>
      </w:r>
      <w:r w:rsidR="00CD5908">
        <w:t xml:space="preserve"> </w:t>
      </w:r>
      <w:r w:rsidR="007720F2" w:rsidRPr="000702B8">
        <w:t>d</w:t>
      </w:r>
      <w:r w:rsidR="00460CC1">
        <w:t>u centre de</w:t>
      </w:r>
      <w:r w:rsidR="007720F2" w:rsidRPr="000702B8">
        <w:t xml:space="preserve"> la ville de Luxembourg. Le PAP </w:t>
      </w:r>
      <w:r w:rsidR="00A40F8C" w:rsidRPr="000702B8">
        <w:t xml:space="preserve">se trouve </w:t>
      </w:r>
      <w:r w:rsidR="007720F2" w:rsidRPr="000702B8">
        <w:t xml:space="preserve">dans la </w:t>
      </w:r>
      <w:r w:rsidR="004C1E0A">
        <w:t xml:space="preserve">section </w:t>
      </w:r>
      <w:r w:rsidR="00460CC1">
        <w:t xml:space="preserve">B </w:t>
      </w:r>
      <w:r w:rsidR="004C1E0A">
        <w:t>de</w:t>
      </w:r>
      <w:r w:rsidR="007720F2" w:rsidRPr="000702B8">
        <w:t xml:space="preserve"> </w:t>
      </w:r>
      <w:r w:rsidR="00460CC1">
        <w:t>Beaufort</w:t>
      </w:r>
      <w:r w:rsidR="007720F2" w:rsidRPr="000702B8">
        <w:t>, au lieu-dit « </w:t>
      </w:r>
      <w:r w:rsidR="00013ECF">
        <w:t>Rue Hetzelt</w:t>
      </w:r>
      <w:r w:rsidR="00CD5908">
        <w:t> »</w:t>
      </w:r>
      <w:r w:rsidRPr="000702B8">
        <w:t xml:space="preserve">. </w:t>
      </w:r>
    </w:p>
    <w:p w14:paraId="1A1E7D32" w14:textId="5AB3FB6E" w:rsidR="00C9073B" w:rsidRDefault="00C9073B" w:rsidP="004558EC">
      <w:r>
        <w:t xml:space="preserve">Le projet se situe à quelques minutes à pied du centre de Bertrange mais aussi à la limite avec les espaces naturels et agricoles. </w:t>
      </w:r>
    </w:p>
    <w:p w14:paraId="25B21643" w14:textId="519C1AEE" w:rsidR="00EE6472" w:rsidRDefault="00EE6472" w:rsidP="00877544">
      <w:pPr>
        <w:pStyle w:val="Lgende"/>
      </w:pPr>
      <w:bookmarkStart w:id="2" w:name="_Toc425848045"/>
      <w:r>
        <w:rPr>
          <w:noProof/>
        </w:rPr>
        <w:drawing>
          <wp:inline distT="0" distB="0" distL="0" distR="0" wp14:anchorId="6CC202F6" wp14:editId="58C42B2B">
            <wp:extent cx="5759450" cy="4278630"/>
            <wp:effectExtent l="0" t="0" r="0" b="7620"/>
            <wp:docPr id="17" name="Image 1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carte&#10;&#10;Description générée automatiquemen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9450" cy="4278630"/>
                    </a:xfrm>
                    <a:prstGeom prst="rect">
                      <a:avLst/>
                    </a:prstGeom>
                  </pic:spPr>
                </pic:pic>
              </a:graphicData>
            </a:graphic>
          </wp:inline>
        </w:drawing>
      </w:r>
    </w:p>
    <w:p w14:paraId="6B573879" w14:textId="1D32F407" w:rsidR="00731071" w:rsidRDefault="00815932" w:rsidP="00815932">
      <w:pPr>
        <w:pStyle w:val="Lgende"/>
      </w:pPr>
      <w:bookmarkStart w:id="3" w:name="_Toc192165086"/>
      <w:r>
        <w:t xml:space="preserve">Fig. </w:t>
      </w:r>
      <w:fldSimple w:instr=" SEQ Fig. \* ARABIC ">
        <w:r w:rsidR="008A5FE5">
          <w:rPr>
            <w:noProof/>
          </w:rPr>
          <w:t>1</w:t>
        </w:r>
      </w:fldSimple>
      <w:r w:rsidR="00EF7018" w:rsidRPr="00A43B56">
        <w:t xml:space="preserve">: </w:t>
      </w:r>
      <w:r w:rsidR="00986A63">
        <w:t>S</w:t>
      </w:r>
      <w:r w:rsidR="00EF7018" w:rsidRPr="00A43B56">
        <w:t xml:space="preserve">ituation du PAP dans la commune </w:t>
      </w:r>
      <w:r w:rsidR="00A43B56" w:rsidRPr="00A43B56">
        <w:t xml:space="preserve">de Bertrange </w:t>
      </w:r>
      <w:r w:rsidR="00EF7018" w:rsidRPr="00A43B56">
        <w:t xml:space="preserve">et situation de la commune dans le pays. </w:t>
      </w:r>
      <w:r w:rsidR="00A43B56">
        <w:br/>
      </w:r>
      <w:r w:rsidR="00EF7018" w:rsidRPr="00A43B56">
        <w:t>Source : a+a</w:t>
      </w:r>
      <w:r w:rsidR="00035E33" w:rsidRPr="00A43B56">
        <w:t xml:space="preserve"> ; </w:t>
      </w:r>
      <w:r w:rsidR="00A2753B" w:rsidRPr="00A43B56">
        <w:t>fond</w:t>
      </w:r>
      <w:r w:rsidR="009976C2" w:rsidRPr="00A43B56">
        <w:t>s</w:t>
      </w:r>
      <w:r w:rsidR="00A2753B" w:rsidRPr="00A43B56">
        <w:t xml:space="preserve"> de plan Geoportail</w:t>
      </w:r>
      <w:bookmarkEnd w:id="2"/>
      <w:bookmarkEnd w:id="3"/>
      <w:r w:rsidR="00A2753B" w:rsidRPr="00A43B56">
        <w:t xml:space="preserve"> </w:t>
      </w:r>
    </w:p>
    <w:p w14:paraId="59721710" w14:textId="533F5754" w:rsidR="00DD6D22" w:rsidRDefault="00DD6D22" w:rsidP="00DD6D22">
      <w:r>
        <w:br w:type="page"/>
      </w:r>
    </w:p>
    <w:p w14:paraId="0C1E779E" w14:textId="1B922876" w:rsidR="00476A24" w:rsidRPr="000702B8" w:rsidRDefault="00476A24" w:rsidP="00C850E1">
      <w:pPr>
        <w:pStyle w:val="TITREII"/>
      </w:pPr>
      <w:bookmarkStart w:id="4" w:name="_Toc201814122"/>
      <w:r w:rsidRPr="000702B8">
        <w:lastRenderedPageBreak/>
        <w:t>Situation foncière</w:t>
      </w:r>
      <w:bookmarkEnd w:id="4"/>
    </w:p>
    <w:p w14:paraId="5113E421" w14:textId="1AFE53D5" w:rsidR="004B5F2B" w:rsidRDefault="004B5F2B" w:rsidP="004558EC">
      <w:r w:rsidRPr="004B5F2B">
        <w:t>Le projet se situe sur la commune de Bertrange</w:t>
      </w:r>
      <w:r>
        <w:t>,</w:t>
      </w:r>
      <w:r w:rsidRPr="004B5F2B">
        <w:t xml:space="preserve"> sur </w:t>
      </w:r>
      <w:r>
        <w:t xml:space="preserve">une partie de la parcelle 352/1810, </w:t>
      </w:r>
      <w:r w:rsidRPr="004B5F2B">
        <w:t xml:space="preserve">section </w:t>
      </w:r>
      <w:r>
        <w:t>B</w:t>
      </w:r>
      <w:r w:rsidRPr="004B5F2B">
        <w:t xml:space="preserve"> de Be</w:t>
      </w:r>
      <w:r>
        <w:t>aufort</w:t>
      </w:r>
      <w:r w:rsidRPr="004B5F2B">
        <w:t xml:space="preserve">. </w:t>
      </w:r>
    </w:p>
    <w:bookmarkStart w:id="5" w:name="_Toc20724426"/>
    <w:p w14:paraId="235A85D6" w14:textId="1F003813" w:rsidR="004B5F2B" w:rsidRPr="00100F79" w:rsidRDefault="009B4AC1" w:rsidP="00877544">
      <w:pPr>
        <w:pStyle w:val="Lgende"/>
        <w:rPr>
          <w:color w:val="FF0000"/>
        </w:rPr>
      </w:pPr>
      <w:r>
        <w:rPr>
          <w:noProof/>
        </w:rPr>
        <mc:AlternateContent>
          <mc:Choice Requires="wps">
            <w:drawing>
              <wp:anchor distT="0" distB="0" distL="114300" distR="114300" simplePos="0" relativeHeight="251660288" behindDoc="0" locked="0" layoutInCell="1" allowOverlap="1" wp14:anchorId="6673F011" wp14:editId="4BF23800">
                <wp:simplePos x="0" y="0"/>
                <wp:positionH relativeFrom="margin">
                  <wp:posOffset>1938020</wp:posOffset>
                </wp:positionH>
                <wp:positionV relativeFrom="paragraph">
                  <wp:posOffset>2282190</wp:posOffset>
                </wp:positionV>
                <wp:extent cx="1771650" cy="361950"/>
                <wp:effectExtent l="0" t="0" r="0" b="0"/>
                <wp:wrapNone/>
                <wp:docPr id="642651558" name="Zone de texte 2"/>
                <wp:cNvGraphicFramePr/>
                <a:graphic xmlns:a="http://schemas.openxmlformats.org/drawingml/2006/main">
                  <a:graphicData uri="http://schemas.microsoft.com/office/word/2010/wordprocessingShape">
                    <wps:wsp>
                      <wps:cNvSpPr txBox="1"/>
                      <wps:spPr>
                        <a:xfrm>
                          <a:off x="0" y="0"/>
                          <a:ext cx="1771650" cy="361950"/>
                        </a:xfrm>
                        <a:prstGeom prst="rect">
                          <a:avLst/>
                        </a:prstGeom>
                        <a:solidFill>
                          <a:schemeClr val="lt1"/>
                        </a:solidFill>
                        <a:ln w="6350">
                          <a:noFill/>
                        </a:ln>
                      </wps:spPr>
                      <wps:txbx>
                        <w:txbxContent>
                          <w:p w14:paraId="44780674" w14:textId="05D27A1E" w:rsidR="009B4AC1" w:rsidRPr="009B4AC1" w:rsidRDefault="009B4AC1">
                            <w:pPr>
                              <w:rPr>
                                <w:b/>
                                <w:bCs/>
                                <w:color w:val="FF0000"/>
                              </w:rPr>
                            </w:pPr>
                            <w:r w:rsidRPr="009B4AC1">
                              <w:rPr>
                                <w:b/>
                                <w:bCs/>
                                <w:color w:val="FF0000"/>
                              </w:rPr>
                              <w:t>PAP « Rue de la Pétrusse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6673F011" id="_x0000_t202" coordsize="21600,21600" o:spt="202" path="m,l,21600r21600,l21600,xe">
                <v:stroke joinstyle="miter"/>
                <v:path gradientshapeok="t" o:connecttype="rect"/>
              </v:shapetype>
              <v:shape id="Zone de texte 2" o:spid="_x0000_s1026" type="#_x0000_t202" style="position:absolute;left:0;text-align:left;margin-left:152.6pt;margin-top:179.7pt;width:139.5pt;height:28.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" fillcolor="white [3201]" stroked="f" strokeweight=".5pt">
                <v:textbox>
                  <w:txbxContent>
                    <w:p w14:paraId="44780674" w14:textId="05D27A1E" w:rsidR="009B4AC1" w:rsidRPr="009B4AC1" w:rsidRDefault="009B4AC1">
                      <w:pPr>
                        <w:rPr>
                          <w:b/>
                          <w:bCs/>
                          <w:color w:val="FF0000"/>
                        </w:rPr>
                      </w:pPr>
                      <w:r w:rsidRPr="009B4AC1">
                        <w:rPr>
                          <w:b/>
                          <w:bCs/>
                          <w:color w:val="FF0000"/>
                        </w:rPr>
                        <w:t>PAP « Rue de la Pétrusse »</w:t>
                      </w:r>
                    </w:p>
                  </w:txbxContent>
                </v:textbox>
                <w10:wrap anchorx="margin"/>
              </v:shape>
            </w:pict>
          </mc:Fallback>
        </mc:AlternateContent>
      </w:r>
      <w:r>
        <w:rPr>
          <w:noProof/>
        </w:rPr>
        <mc:AlternateContent>
          <mc:Choice Requires="wps">
            <w:drawing>
              <wp:anchor distT="0" distB="0" distL="114300" distR="114300" simplePos="0" relativeHeight="251659264" behindDoc="0" locked="0" layoutInCell="1" allowOverlap="1" wp14:anchorId="372BAE0F" wp14:editId="354FEFAC">
                <wp:simplePos x="0" y="0"/>
                <wp:positionH relativeFrom="column">
                  <wp:posOffset>3185795</wp:posOffset>
                </wp:positionH>
                <wp:positionV relativeFrom="paragraph">
                  <wp:posOffset>1177290</wp:posOffset>
                </wp:positionV>
                <wp:extent cx="657225" cy="1066800"/>
                <wp:effectExtent l="19050" t="19050" r="28575" b="19050"/>
                <wp:wrapNone/>
                <wp:docPr id="613768891" name="Rectangle 1"/>
                <wp:cNvGraphicFramePr/>
                <a:graphic xmlns:a="http://schemas.openxmlformats.org/drawingml/2006/main">
                  <a:graphicData uri="http://schemas.microsoft.com/office/word/2010/wordprocessingShape">
                    <wps:wsp>
                      <wps:cNvSpPr/>
                      <wps:spPr>
                        <a:xfrm>
                          <a:off x="0" y="0"/>
                          <a:ext cx="657225" cy="106680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6C4FB722" id="Rectangle 1" o:spid="_x0000_s1026" style="position:absolute;margin-left:250.85pt;margin-top:92.7pt;width:51.75pt;height:8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" filled="f" strokecolor="red" strokeweight="2.25pt"/>
            </w:pict>
          </mc:Fallback>
        </mc:AlternateContent>
      </w:r>
      <w:r>
        <w:rPr>
          <w:noProof/>
        </w:rPr>
        <w:drawing>
          <wp:inline distT="0" distB="0" distL="0" distR="0" wp14:anchorId="232177DD" wp14:editId="7D2341CF">
            <wp:extent cx="5759450" cy="3470275"/>
            <wp:effectExtent l="0" t="0" r="0" b="0"/>
            <wp:docPr id="1643669137" name="Image 1" descr="Une image contenant Plan, diagramme, carte, schémat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69137" name="Image 1" descr="Une image contenant Plan, diagramme, carte, schématique&#10;&#10;Le contenu généré par l’IA peut être incorrect."/>
                    <pic:cNvPicPr/>
                  </pic:nvPicPr>
                  <pic:blipFill>
                    <a:blip r:embed="rId9"/>
                    <a:stretch>
                      <a:fillRect/>
                    </a:stretch>
                  </pic:blipFill>
                  <pic:spPr>
                    <a:xfrm>
                      <a:off x="0" y="0"/>
                      <a:ext cx="5759450" cy="3470275"/>
                    </a:xfrm>
                    <a:prstGeom prst="rect">
                      <a:avLst/>
                    </a:prstGeom>
                  </pic:spPr>
                </pic:pic>
              </a:graphicData>
            </a:graphic>
          </wp:inline>
        </w:drawing>
      </w:r>
    </w:p>
    <w:p w14:paraId="23218097" w14:textId="4B59A2A9" w:rsidR="004B5F2B" w:rsidRPr="009B4AC1" w:rsidRDefault="00815932" w:rsidP="00815932">
      <w:pPr>
        <w:pStyle w:val="Lgende"/>
        <w:rPr>
          <w:sz w:val="14"/>
        </w:rPr>
      </w:pPr>
      <w:bookmarkStart w:id="6" w:name="_Toc192165087"/>
      <w:r w:rsidRPr="009B4AC1">
        <w:t xml:space="preserve">Fig. </w:t>
      </w:r>
      <w:fldSimple w:instr=" SEQ Fig. \* ARABIC ">
        <w:r w:rsidR="008A5FE5">
          <w:rPr>
            <w:noProof/>
          </w:rPr>
          <w:t>2</w:t>
        </w:r>
      </w:fldSimple>
      <w:r w:rsidR="004B5F2B" w:rsidRPr="009B4AC1">
        <w:t xml:space="preserve">: Extrait du plan cadastral de la parcelle 352/1810, du </w:t>
      </w:r>
      <w:bookmarkEnd w:id="5"/>
      <w:r w:rsidR="009B4AC1" w:rsidRPr="009B4AC1">
        <w:t xml:space="preserve">13.05.2025 </w:t>
      </w:r>
      <w:r w:rsidR="00AB49C1" w:rsidRPr="009B4AC1">
        <w:t>avec indication de la délimitation du PAP</w:t>
      </w:r>
      <w:bookmarkEnd w:id="6"/>
    </w:p>
    <w:p w14:paraId="574ED30E" w14:textId="73ACC5FF" w:rsidR="004B5F2B" w:rsidRPr="00654CB2" w:rsidRDefault="004B5F2B" w:rsidP="00877544">
      <w:pPr>
        <w:pStyle w:val="Lgende"/>
      </w:pPr>
      <w:r w:rsidRPr="009B4AC1">
        <w:t>Source :</w:t>
      </w:r>
      <w:r w:rsidR="000C1113" w:rsidRPr="009B4AC1">
        <w:t xml:space="preserve"> a+a ; fonds de plan :</w:t>
      </w:r>
      <w:r w:rsidRPr="009B4AC1">
        <w:t xml:space="preserve"> Administration du Cadastre et de la Topographie</w:t>
      </w:r>
      <w:r w:rsidRPr="00A8362C">
        <w:t xml:space="preserve"> </w:t>
      </w:r>
    </w:p>
    <w:p w14:paraId="07DF8D0B" w14:textId="69D3995B" w:rsidR="00731071" w:rsidRPr="009F2B4D" w:rsidRDefault="00476A24" w:rsidP="004558EC">
      <w:r>
        <w:t>Le PAP</w:t>
      </w:r>
      <w:r w:rsidRPr="00D11B5B">
        <w:t xml:space="preserve"> </w:t>
      </w:r>
      <w:r w:rsidR="001E5BF4" w:rsidRPr="00D11B5B">
        <w:t xml:space="preserve">couvre une superficie </w:t>
      </w:r>
      <w:r w:rsidR="001E5BF4" w:rsidRPr="00A943DD">
        <w:t xml:space="preserve">de </w:t>
      </w:r>
      <w:r w:rsidR="004F03E5">
        <w:t xml:space="preserve">27,02 </w:t>
      </w:r>
      <w:r w:rsidR="001E5BF4" w:rsidRPr="00D11B5B">
        <w:t>ares</w:t>
      </w:r>
      <w:r w:rsidR="004B5F2B">
        <w:t>.</w:t>
      </w:r>
      <w:r w:rsidR="00EE6472">
        <w:t xml:space="preserve"> </w:t>
      </w:r>
      <w:r w:rsidR="004B5F2B">
        <w:t xml:space="preserve">Cette parcelle </w:t>
      </w:r>
      <w:r w:rsidR="003B4B30">
        <w:t>appart</w:t>
      </w:r>
      <w:r w:rsidR="004B5F2B">
        <w:t>ien</w:t>
      </w:r>
      <w:r w:rsidR="003B4B30">
        <w:t xml:space="preserve">t à </w:t>
      </w:r>
      <w:r w:rsidR="000473A5">
        <w:t xml:space="preserve">un </w:t>
      </w:r>
      <w:r w:rsidR="00382993">
        <w:t xml:space="preserve">seul </w:t>
      </w:r>
      <w:r w:rsidR="008159D1">
        <w:t>propriétaire</w:t>
      </w:r>
      <w:r w:rsidR="004B5F2B">
        <w:t>,</w:t>
      </w:r>
      <w:r w:rsidR="00382993">
        <w:t xml:space="preserve"> </w:t>
      </w:r>
      <w:r w:rsidR="009E0299">
        <w:t>M. Xavier BALDA</w:t>
      </w:r>
      <w:r w:rsidR="001C072A">
        <w:t>U</w:t>
      </w:r>
      <w:r w:rsidR="009E0299">
        <w:t>FF</w:t>
      </w:r>
      <w:r w:rsidR="003B4B30">
        <w:t>.</w:t>
      </w:r>
      <w:r w:rsidR="002870D1">
        <w:rPr>
          <w:color w:val="7030A0"/>
        </w:rPr>
        <w:br w:type="page"/>
      </w:r>
    </w:p>
    <w:p w14:paraId="26328BA8" w14:textId="56E9C394" w:rsidR="00A64F57" w:rsidRPr="00317196" w:rsidRDefault="001E5BF4" w:rsidP="00C850E1">
      <w:pPr>
        <w:pStyle w:val="TITREI"/>
      </w:pPr>
      <w:bookmarkStart w:id="7" w:name="_Toc201814123"/>
      <w:r w:rsidRPr="00317196">
        <w:lastRenderedPageBreak/>
        <w:t xml:space="preserve">Extrait du plan d’aménagement général (PAG) </w:t>
      </w:r>
      <w:r w:rsidR="00033C0C">
        <w:t>approuvé en 2019</w:t>
      </w:r>
      <w:bookmarkEnd w:id="7"/>
    </w:p>
    <w:p w14:paraId="013BB80E" w14:textId="5CEBB2FC" w:rsidR="002722DA" w:rsidRPr="002722DA" w:rsidRDefault="002722DA" w:rsidP="002722DA">
      <w:r w:rsidRPr="002722DA">
        <w:t>Le PAP «</w:t>
      </w:r>
      <w:r w:rsidR="000B1562">
        <w:t xml:space="preserve"> </w:t>
      </w:r>
      <w:r w:rsidR="004B5F2B">
        <w:t>Rue de la Pétrusse</w:t>
      </w:r>
      <w:r w:rsidRPr="002722DA">
        <w:t xml:space="preserve"> » précise et exécute les dispositions réglementaires du PAG </w:t>
      </w:r>
      <w:r w:rsidR="00A61E86">
        <w:t xml:space="preserve">modifié </w:t>
      </w:r>
      <w:r w:rsidRPr="002722DA">
        <w:t xml:space="preserve">de la </w:t>
      </w:r>
      <w:r w:rsidR="008C1F02">
        <w:t>C</w:t>
      </w:r>
      <w:r w:rsidRPr="002722DA">
        <w:t xml:space="preserve">ommune de Bertrange, nommé par la suite PAG 2019. </w:t>
      </w:r>
    </w:p>
    <w:p w14:paraId="6B108EE8" w14:textId="77777777" w:rsidR="002722DA" w:rsidRPr="002722DA" w:rsidRDefault="002722DA" w:rsidP="002722DA">
      <w:r w:rsidRPr="002722DA">
        <w:t>La PAG 2019 a été voté par le conseil communal dans sa séance du 10 janvier 2019 et approuvé par le ministre ayant la protection de la nature dans ses attributions le 23 mai 2019 et par le ministre ayant l’aménagement communal et le développement urbain dans ses attributions le 19 juillet 2019.</w:t>
      </w:r>
    </w:p>
    <w:p w14:paraId="30566638" w14:textId="39E16E0A" w:rsidR="002722DA" w:rsidRPr="002722DA" w:rsidRDefault="002722DA" w:rsidP="002722DA">
      <w:pPr>
        <w:rPr>
          <w:rFonts w:eastAsiaTheme="majorEastAsia" w:cstheme="majorBidi"/>
          <w:b/>
          <w:bCs/>
          <w:sz w:val="22"/>
        </w:rPr>
      </w:pPr>
      <w:r w:rsidRPr="002722DA">
        <w:t xml:space="preserve">Pour tout ce qui n’est pas défini </w:t>
      </w:r>
      <w:r w:rsidR="00636748">
        <w:t>dans la partie écrite du présent PAP</w:t>
      </w:r>
      <w:r w:rsidRPr="002722DA">
        <w:t xml:space="preserve">, la partie écrite du PAG 2019 ainsi que le règlement sur les bâtisses de la Commune de Bertrange </w:t>
      </w:r>
      <w:r w:rsidR="00BB7052">
        <w:t>sont</w:t>
      </w:r>
      <w:r w:rsidRPr="002722DA">
        <w:t xml:space="preserve"> d’application.</w:t>
      </w:r>
    </w:p>
    <w:p w14:paraId="452F7652" w14:textId="728D4329" w:rsidR="001E5BF4" w:rsidRPr="00317196" w:rsidRDefault="001E5BF4" w:rsidP="002722DA">
      <w:pPr>
        <w:pStyle w:val="TITREII"/>
      </w:pPr>
      <w:bookmarkStart w:id="8" w:name="_Toc201814124"/>
      <w:r w:rsidRPr="00317196">
        <w:t xml:space="preserve">Partie graphique du plan d’aménagement </w:t>
      </w:r>
      <w:r w:rsidR="00317196" w:rsidRPr="00317196">
        <w:t>général en</w:t>
      </w:r>
      <w:r w:rsidRPr="00317196">
        <w:t xml:space="preserve"> vigueur</w:t>
      </w:r>
      <w:bookmarkEnd w:id="8"/>
    </w:p>
    <w:p w14:paraId="48DAF869" w14:textId="68E14DC9" w:rsidR="002870D1" w:rsidRPr="00957CCF" w:rsidRDefault="001E5BF4" w:rsidP="004558EC">
      <w:r w:rsidRPr="008D7ACD">
        <w:t xml:space="preserve">Le PAP </w:t>
      </w:r>
      <w:r w:rsidR="002722DA">
        <w:t xml:space="preserve">« Rue de la Pétrusse » </w:t>
      </w:r>
      <w:r w:rsidRPr="008D7ACD">
        <w:t xml:space="preserve">est conforme </w:t>
      </w:r>
      <w:r w:rsidR="00EE6327">
        <w:t>au</w:t>
      </w:r>
      <w:r w:rsidRPr="008D7ACD">
        <w:t xml:space="preserve"> PAG </w:t>
      </w:r>
      <w:r w:rsidR="002722DA">
        <w:t xml:space="preserve">2019 </w:t>
      </w:r>
      <w:r w:rsidRPr="008D7ACD">
        <w:t xml:space="preserve">de la commune de </w:t>
      </w:r>
      <w:r w:rsidR="00EE6327">
        <w:t>Bertrange</w:t>
      </w:r>
      <w:r w:rsidRPr="008D7ACD">
        <w:t xml:space="preserve">, élaboré par le </w:t>
      </w:r>
      <w:r w:rsidRPr="003A5E56">
        <w:t xml:space="preserve">bureau </w:t>
      </w:r>
      <w:r w:rsidR="00D650D2">
        <w:t xml:space="preserve">Van </w:t>
      </w:r>
      <w:proofErr w:type="spellStart"/>
      <w:r w:rsidR="00D650D2">
        <w:t>Driessche</w:t>
      </w:r>
      <w:proofErr w:type="spellEnd"/>
      <w:r w:rsidR="00D650D2">
        <w:t xml:space="preserve"> urbanistes et architectes</w:t>
      </w:r>
      <w:r w:rsidR="002722DA">
        <w:t>.</w:t>
      </w:r>
    </w:p>
    <w:p w14:paraId="1378BF12" w14:textId="3AB3270A" w:rsidR="001E5BF4" w:rsidRDefault="001E5BF4" w:rsidP="004558EC">
      <w:pPr>
        <w:rPr>
          <w:rFonts w:cs="Arial"/>
        </w:rPr>
      </w:pPr>
      <w:r w:rsidRPr="008D7ACD">
        <w:t xml:space="preserve">Le PAP </w:t>
      </w:r>
      <w:r w:rsidR="00D650D2">
        <w:t>« Rue de la Pétrusse »</w:t>
      </w:r>
      <w:r w:rsidR="002722DA">
        <w:t xml:space="preserve"> (trait rouge)</w:t>
      </w:r>
      <w:r w:rsidR="00D650D2">
        <w:t xml:space="preserve"> </w:t>
      </w:r>
      <w:r w:rsidR="002722DA">
        <w:t xml:space="preserve">se situe en </w:t>
      </w:r>
      <w:r w:rsidR="002722DA" w:rsidRPr="007D0A4B">
        <w:rPr>
          <w:rFonts w:cs="Arial"/>
          <w:b/>
        </w:rPr>
        <w:t>zone d’habitation HAB-1 superposée d’une zone soumise à un plan d’aménagement ˝nouveau quartier˝</w:t>
      </w:r>
      <w:r w:rsidR="002722DA">
        <w:rPr>
          <w:rFonts w:cs="Arial"/>
        </w:rPr>
        <w:t>, dénommé « Rue de la Pétrusse ».</w:t>
      </w:r>
    </w:p>
    <w:p w14:paraId="05ED8D78" w14:textId="44EE7FAF" w:rsidR="002722DA" w:rsidRDefault="002722DA" w:rsidP="004558EC">
      <w:pPr>
        <w:rPr>
          <w:rFonts w:cs="Arial"/>
        </w:rPr>
      </w:pPr>
      <w:r>
        <w:rPr>
          <w:rFonts w:cs="Arial"/>
        </w:rPr>
        <w:t xml:space="preserve">Il est également concerné </w:t>
      </w:r>
      <w:r w:rsidR="00636748">
        <w:rPr>
          <w:rFonts w:cs="Arial"/>
        </w:rPr>
        <w:t xml:space="preserve">par </w:t>
      </w:r>
      <w:r>
        <w:rPr>
          <w:rFonts w:cs="Arial"/>
        </w:rPr>
        <w:t xml:space="preserve">une </w:t>
      </w:r>
      <w:r w:rsidRPr="00636748">
        <w:rPr>
          <w:rFonts w:cs="Arial"/>
          <w:b/>
          <w:bCs/>
        </w:rPr>
        <w:t>zone d’habitats protégés</w:t>
      </w:r>
      <w:r>
        <w:rPr>
          <w:rFonts w:cs="Arial"/>
        </w:rPr>
        <w:t xml:space="preserve"> (article 17 et/ou 21 de la loi du 18 juillet 2018 concernant la protection de la nature et des ressources naturelles, donnée à titre indicatif et non exhaustif</w:t>
      </w:r>
      <w:r w:rsidR="008C1F02">
        <w:rPr>
          <w:rFonts w:cs="Arial"/>
        </w:rPr>
        <w:t>)</w:t>
      </w:r>
      <w:r>
        <w:rPr>
          <w:rFonts w:cs="Arial"/>
        </w:rPr>
        <w:t>. Il s’agit plus précisément d’une zone d’habitat</w:t>
      </w:r>
      <w:r w:rsidR="00636748">
        <w:rPr>
          <w:rFonts w:cs="Arial"/>
        </w:rPr>
        <w:t>s</w:t>
      </w:r>
      <w:r>
        <w:rPr>
          <w:rFonts w:cs="Arial"/>
        </w:rPr>
        <w:t xml:space="preserve"> protégé</w:t>
      </w:r>
      <w:r w:rsidR="00636748">
        <w:rPr>
          <w:rFonts w:cs="Arial"/>
        </w:rPr>
        <w:t>s</w:t>
      </w:r>
      <w:r>
        <w:rPr>
          <w:rFonts w:cs="Arial"/>
        </w:rPr>
        <w:t xml:space="preserve"> et/ou habitat</w:t>
      </w:r>
      <w:r w:rsidR="00636748">
        <w:rPr>
          <w:rFonts w:cs="Arial"/>
        </w:rPr>
        <w:t>s</w:t>
      </w:r>
      <w:r>
        <w:rPr>
          <w:rFonts w:cs="Arial"/>
        </w:rPr>
        <w:t xml:space="preserve"> d’espèce</w:t>
      </w:r>
      <w:r w:rsidR="00636748">
        <w:rPr>
          <w:rFonts w:cs="Arial"/>
        </w:rPr>
        <w:t>s</w:t>
      </w:r>
      <w:r>
        <w:rPr>
          <w:rFonts w:cs="Arial"/>
        </w:rPr>
        <w:t xml:space="preserve"> protégée</w:t>
      </w:r>
      <w:r w:rsidR="00636748">
        <w:rPr>
          <w:rFonts w:cs="Arial"/>
        </w:rPr>
        <w:t>s</w:t>
      </w:r>
      <w:r>
        <w:rPr>
          <w:rFonts w:cs="Arial"/>
        </w:rPr>
        <w:t xml:space="preserve">. </w:t>
      </w:r>
    </w:p>
    <w:p w14:paraId="30494CDB" w14:textId="29AA5240" w:rsidR="002722DA" w:rsidRDefault="002722DA" w:rsidP="004558EC">
      <w:r>
        <w:rPr>
          <w:rFonts w:cs="Arial"/>
        </w:rPr>
        <w:t xml:space="preserve">En raison de la présence du ruisseau dit « Pétrusse » et de la végétation présente </w:t>
      </w:r>
      <w:r w:rsidR="00082942">
        <w:rPr>
          <w:rFonts w:cs="Arial"/>
        </w:rPr>
        <w:t>de part et d’autre</w:t>
      </w:r>
      <w:r>
        <w:rPr>
          <w:rFonts w:cs="Arial"/>
        </w:rPr>
        <w:t xml:space="preserve"> des berges au sud de la parcelle, le PAP « Rue de la Pétrusse » est concerné par une </w:t>
      </w:r>
      <w:r w:rsidRPr="00636748">
        <w:rPr>
          <w:rFonts w:cs="Arial"/>
          <w:b/>
          <w:bCs/>
        </w:rPr>
        <w:t>zone de servitude « urbanisation</w:t>
      </w:r>
      <w:r w:rsidR="00017543" w:rsidRPr="00636748">
        <w:rPr>
          <w:rFonts w:cs="Arial"/>
          <w:b/>
          <w:bCs/>
        </w:rPr>
        <w:t xml:space="preserve"> – cours d’eau »</w:t>
      </w:r>
      <w:r w:rsidR="00017543">
        <w:rPr>
          <w:rFonts w:cs="Arial"/>
        </w:rPr>
        <w:t xml:space="preserve">. </w:t>
      </w:r>
    </w:p>
    <w:p w14:paraId="28A45A30" w14:textId="4EC37261" w:rsidR="000B1562" w:rsidRDefault="000B1562" w:rsidP="00877544">
      <w:pPr>
        <w:pStyle w:val="Lgende"/>
      </w:pPr>
      <w:bookmarkStart w:id="9" w:name="_Toc425848046"/>
      <w:r>
        <w:rPr>
          <w:noProof/>
        </w:rPr>
        <w:drawing>
          <wp:inline distT="0" distB="0" distL="0" distR="0" wp14:anchorId="3B07E175" wp14:editId="118DF4E0">
            <wp:extent cx="5760000" cy="2342274"/>
            <wp:effectExtent l="0" t="0" r="0" b="1270"/>
            <wp:docPr id="2" name="Image 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carte&#10;&#10;Description générée automatiquement"/>
                    <pic:cNvPicPr/>
                  </pic:nvPicPr>
                  <pic:blipFill rotWithShape="1">
                    <a:blip r:embed="rId10" cstate="print">
                      <a:extLst>
                        <a:ext uri="{28A0092B-C50C-407E-A947-70E740481C1C}">
                          <a14:useLocalDpi xmlns:a14="http://schemas.microsoft.com/office/drawing/2010/main" val="0"/>
                        </a:ext>
                      </a:extLst>
                    </a:blip>
                    <a:srcRect l="1905"/>
                    <a:stretch/>
                  </pic:blipFill>
                  <pic:spPr bwMode="auto">
                    <a:xfrm>
                      <a:off x="0" y="0"/>
                      <a:ext cx="5760000" cy="2342274"/>
                    </a:xfrm>
                    <a:prstGeom prst="rect">
                      <a:avLst/>
                    </a:prstGeom>
                    <a:ln>
                      <a:noFill/>
                    </a:ln>
                    <a:extLst>
                      <a:ext uri="{53640926-AAD7-44D8-BBD7-CCE9431645EC}">
                        <a14:shadowObscured xmlns:a14="http://schemas.microsoft.com/office/drawing/2010/main"/>
                      </a:ext>
                    </a:extLst>
                  </pic:spPr>
                </pic:pic>
              </a:graphicData>
            </a:graphic>
          </wp:inline>
        </w:drawing>
      </w:r>
    </w:p>
    <w:p w14:paraId="759B0418" w14:textId="382DC439" w:rsidR="00A43B56" w:rsidRDefault="00815932" w:rsidP="00815932">
      <w:pPr>
        <w:pStyle w:val="Lgende"/>
      </w:pPr>
      <w:bookmarkStart w:id="10" w:name="_Toc192165088"/>
      <w:r>
        <w:t xml:space="preserve">Fig. </w:t>
      </w:r>
      <w:fldSimple w:instr=" SEQ Fig. \* ARABIC ">
        <w:r w:rsidR="008A5FE5">
          <w:rPr>
            <w:noProof/>
          </w:rPr>
          <w:t>3</w:t>
        </w:r>
      </w:fldSimple>
      <w:r w:rsidR="00E30F2F" w:rsidRPr="00A43B56">
        <w:t xml:space="preserve"> : </w:t>
      </w:r>
      <w:r w:rsidR="001E5BF4" w:rsidRPr="00A43B56">
        <w:t>Extrait de la</w:t>
      </w:r>
      <w:r w:rsidR="00732FF9" w:rsidRPr="00A43B56">
        <w:t xml:space="preserve"> partie graphique du PAG de la c</w:t>
      </w:r>
      <w:r w:rsidR="001E5BF4" w:rsidRPr="00A43B56">
        <w:t>ommune de</w:t>
      </w:r>
      <w:r w:rsidR="0020096C" w:rsidRPr="00A43B56">
        <w:t xml:space="preserve"> Bertrange</w:t>
      </w:r>
      <w:r w:rsidR="00636748">
        <w:t>, 05.08.2019</w:t>
      </w:r>
      <w:r w:rsidR="001E5BF4" w:rsidRPr="00A43B56">
        <w:t>.</w:t>
      </w:r>
      <w:bookmarkEnd w:id="10"/>
      <w:r w:rsidR="001E5BF4" w:rsidRPr="00A43B56">
        <w:t xml:space="preserve"> </w:t>
      </w:r>
    </w:p>
    <w:p w14:paraId="2620EFC1" w14:textId="510CDC67" w:rsidR="001E5BF4" w:rsidRPr="00A43B56" w:rsidRDefault="001E5BF4" w:rsidP="00877544">
      <w:pPr>
        <w:pStyle w:val="Lgende"/>
      </w:pPr>
      <w:r w:rsidRPr="00A43B56">
        <w:t xml:space="preserve">Source : </w:t>
      </w:r>
      <w:bookmarkEnd w:id="9"/>
      <w:r w:rsidR="00636748" w:rsidRPr="00636748">
        <w:t xml:space="preserve">Van </w:t>
      </w:r>
      <w:proofErr w:type="spellStart"/>
      <w:r w:rsidR="00636748" w:rsidRPr="00636748">
        <w:t>Driessche</w:t>
      </w:r>
      <w:proofErr w:type="spellEnd"/>
      <w:r w:rsidR="00636748" w:rsidRPr="00636748">
        <w:t xml:space="preserve"> urbanistes et architectes</w:t>
      </w:r>
      <w:r w:rsidR="006C2B5C" w:rsidRPr="00A43B56">
        <w:t>.</w:t>
      </w:r>
    </w:p>
    <w:p w14:paraId="299E24FE" w14:textId="77777777" w:rsidR="00B50ABA" w:rsidRDefault="00B50ABA">
      <w:pPr>
        <w:suppressAutoHyphens w:val="0"/>
        <w:spacing w:before="0" w:after="200" w:line="276" w:lineRule="auto"/>
        <w:jc w:val="left"/>
        <w:rPr>
          <w:rFonts w:eastAsiaTheme="majorEastAsia" w:cstheme="majorBidi"/>
          <w:b/>
          <w:bCs/>
          <w:sz w:val="22"/>
          <w:lang w:val="fr-FR"/>
        </w:rPr>
      </w:pPr>
      <w:r>
        <w:rPr>
          <w:lang w:val="fr-FR"/>
        </w:rPr>
        <w:br w:type="page"/>
      </w:r>
    </w:p>
    <w:p w14:paraId="589A8D90" w14:textId="38EFD6EC" w:rsidR="001E5BF4" w:rsidRPr="00515425" w:rsidRDefault="00573EE9" w:rsidP="00C850E1">
      <w:pPr>
        <w:pStyle w:val="TITREII"/>
        <w:rPr>
          <w:lang w:val="fr-FR"/>
        </w:rPr>
      </w:pPr>
      <w:bookmarkStart w:id="11" w:name="_Toc201814125"/>
      <w:r>
        <w:lastRenderedPageBreak/>
        <w:t>Pa</w:t>
      </w:r>
      <w:r w:rsidR="001E5BF4" w:rsidRPr="001E5BF4">
        <w:t xml:space="preserve">rtie </w:t>
      </w:r>
      <w:r w:rsidR="001E5BF4" w:rsidRPr="00C850E1">
        <w:t>écrite</w:t>
      </w:r>
      <w:r w:rsidR="001E5BF4" w:rsidRPr="001E5BF4">
        <w:t xml:space="preserve"> du PAG</w:t>
      </w:r>
      <w:bookmarkEnd w:id="11"/>
      <w:r w:rsidR="001E5BF4" w:rsidRPr="00515425">
        <w:rPr>
          <w:lang w:val="fr-FR"/>
        </w:rPr>
        <w:t xml:space="preserve"> </w:t>
      </w:r>
    </w:p>
    <w:p w14:paraId="038C0BF1" w14:textId="3F5D325B" w:rsidR="002C0377" w:rsidRDefault="001E5BF4" w:rsidP="002C0377">
      <w:r w:rsidRPr="00014DA5">
        <w:t xml:space="preserve">Dans le </w:t>
      </w:r>
      <w:r w:rsidR="00082942">
        <w:t xml:space="preserve">nouveau </w:t>
      </w:r>
      <w:r w:rsidRPr="00014DA5">
        <w:t xml:space="preserve">PAG </w:t>
      </w:r>
      <w:r w:rsidR="00082942">
        <w:t>2019</w:t>
      </w:r>
      <w:r w:rsidRPr="00014DA5">
        <w:t>, l</w:t>
      </w:r>
      <w:r w:rsidR="008C1F02">
        <w:t xml:space="preserve">e terrain </w:t>
      </w:r>
      <w:r w:rsidRPr="00014DA5">
        <w:t xml:space="preserve">concerné est classé en </w:t>
      </w:r>
      <w:r w:rsidR="00E3489F">
        <w:rPr>
          <w:b/>
        </w:rPr>
        <w:t xml:space="preserve">zone d´habitation </w:t>
      </w:r>
      <w:r w:rsidR="00082942">
        <w:rPr>
          <w:b/>
        </w:rPr>
        <w:t>HAB-</w:t>
      </w:r>
      <w:r w:rsidR="00E3489F">
        <w:rPr>
          <w:b/>
        </w:rPr>
        <w:t>1</w:t>
      </w:r>
      <w:r w:rsidR="00082942">
        <w:t xml:space="preserve">, </w:t>
      </w:r>
      <w:r w:rsidRPr="00014DA5">
        <w:t xml:space="preserve">superposée </w:t>
      </w:r>
      <w:r w:rsidR="00082942">
        <w:t>d’</w:t>
      </w:r>
      <w:r w:rsidRPr="00014DA5">
        <w:t>une </w:t>
      </w:r>
      <w:r w:rsidRPr="008C1F02">
        <w:rPr>
          <w:b/>
          <w:bCs/>
        </w:rPr>
        <w:t xml:space="preserve">zone soumise à un plan d´aménagement particulier </w:t>
      </w:r>
      <w:r w:rsidR="008C1F02" w:rsidRPr="008C1F02">
        <w:rPr>
          <w:b/>
          <w:bCs/>
        </w:rPr>
        <w:t>″</w:t>
      </w:r>
      <w:r w:rsidRPr="008C1F02">
        <w:rPr>
          <w:b/>
          <w:bCs/>
        </w:rPr>
        <w:t>nouveau quartier</w:t>
      </w:r>
      <w:r w:rsidR="008C1F02" w:rsidRPr="008C1F02">
        <w:rPr>
          <w:b/>
          <w:bCs/>
        </w:rPr>
        <w:t>″</w:t>
      </w:r>
      <w:r w:rsidR="008C6F05" w:rsidRPr="00A943DD">
        <w:t xml:space="preserve"> et</w:t>
      </w:r>
      <w:r w:rsidR="000E5C69" w:rsidRPr="00A943DD">
        <w:t xml:space="preserve"> </w:t>
      </w:r>
      <w:r w:rsidR="00082942">
        <w:t>d’</w:t>
      </w:r>
      <w:r w:rsidR="0020096C">
        <w:t>une</w:t>
      </w:r>
      <w:r w:rsidR="000E5C69" w:rsidRPr="00A943DD">
        <w:t xml:space="preserve"> </w:t>
      </w:r>
      <w:r w:rsidR="000E5C69" w:rsidRPr="008C1F02">
        <w:rPr>
          <w:b/>
          <w:bCs/>
        </w:rPr>
        <w:t>zone de</w:t>
      </w:r>
      <w:r w:rsidR="008C6F05" w:rsidRPr="008C1F02">
        <w:rPr>
          <w:b/>
          <w:bCs/>
        </w:rPr>
        <w:t xml:space="preserve"> servitude « urbanisation </w:t>
      </w:r>
      <w:r w:rsidR="00F33919" w:rsidRPr="008C1F02">
        <w:rPr>
          <w:b/>
          <w:bCs/>
        </w:rPr>
        <w:t>–</w:t>
      </w:r>
      <w:r w:rsidR="008C6F05" w:rsidRPr="008C1F02">
        <w:rPr>
          <w:b/>
          <w:bCs/>
        </w:rPr>
        <w:t xml:space="preserve"> </w:t>
      </w:r>
      <w:r w:rsidR="00F33919" w:rsidRPr="008C1F02">
        <w:rPr>
          <w:b/>
          <w:bCs/>
        </w:rPr>
        <w:t>cours d’eau</w:t>
      </w:r>
      <w:r w:rsidR="000E5C69" w:rsidRPr="008C1F02">
        <w:rPr>
          <w:b/>
          <w:bCs/>
        </w:rPr>
        <w:t> »</w:t>
      </w:r>
      <w:r w:rsidR="00636804" w:rsidRPr="00A943DD">
        <w:t>.</w:t>
      </w:r>
    </w:p>
    <w:p w14:paraId="5282DAD5" w14:textId="37BDB315" w:rsidR="00573EE9" w:rsidRPr="0054533D" w:rsidRDefault="00573EE9" w:rsidP="002C0377">
      <w:pPr>
        <w:rPr>
          <w:rFonts w:cs="Arial"/>
          <w:b/>
          <w:szCs w:val="20"/>
        </w:rPr>
      </w:pPr>
      <w:r w:rsidRPr="0054533D">
        <w:rPr>
          <w:rFonts w:cs="Arial"/>
          <w:b/>
          <w:szCs w:val="20"/>
        </w:rPr>
        <w:t xml:space="preserve">Les zones d’habitation, respectivement la zone d’habitation HAB-1, sont définies comme suit : </w:t>
      </w:r>
    </w:p>
    <w:p w14:paraId="0111F7E5" w14:textId="77777777" w:rsidR="00573EE9" w:rsidRPr="008C1F02" w:rsidRDefault="00573EE9" w:rsidP="00573EE9">
      <w:pPr>
        <w:autoSpaceDE w:val="0"/>
        <w:autoSpaceDN w:val="0"/>
        <w:adjustRightInd w:val="0"/>
        <w:spacing w:after="0"/>
        <w:ind w:right="-2"/>
        <w:rPr>
          <w:rFonts w:cs="AGaramond-Regular"/>
          <w:i/>
          <w:szCs w:val="20"/>
          <w:highlight w:val="lightGray"/>
        </w:rPr>
      </w:pPr>
      <w:r>
        <w:rPr>
          <w:rFonts w:cs="AGaramond-Regular"/>
          <w:b/>
          <w:i/>
          <w:szCs w:val="20"/>
        </w:rPr>
        <w:t>« </w:t>
      </w:r>
      <w:r w:rsidRPr="008C1F02">
        <w:rPr>
          <w:rFonts w:cs="AGaramond-Regular"/>
          <w:b/>
          <w:i/>
          <w:szCs w:val="20"/>
          <w:highlight w:val="lightGray"/>
        </w:rPr>
        <w:t>Art.3 Zones d’habitation</w:t>
      </w:r>
      <w:r w:rsidRPr="008C1F02">
        <w:rPr>
          <w:rFonts w:cs="AGaramond-Regular"/>
          <w:i/>
          <w:szCs w:val="20"/>
          <w:highlight w:val="lightGray"/>
        </w:rPr>
        <w:t xml:space="preserve"> </w:t>
      </w:r>
    </w:p>
    <w:p w14:paraId="295FCFDA" w14:textId="77777777" w:rsidR="00573EE9" w:rsidRPr="008C1F02" w:rsidRDefault="00573EE9" w:rsidP="00573EE9">
      <w:pPr>
        <w:autoSpaceDE w:val="0"/>
        <w:autoSpaceDN w:val="0"/>
        <w:adjustRightInd w:val="0"/>
        <w:spacing w:after="0"/>
        <w:ind w:right="-2"/>
        <w:rPr>
          <w:rFonts w:cs="AGaramond-Regular"/>
          <w:i/>
          <w:szCs w:val="20"/>
          <w:highlight w:val="lightGray"/>
        </w:rPr>
      </w:pPr>
      <w:r w:rsidRPr="008C1F02">
        <w:rPr>
          <w:rFonts w:cs="AGaramond-Regular"/>
          <w:i/>
          <w:szCs w:val="20"/>
          <w:highlight w:val="lightGray"/>
        </w:rPr>
        <w:t xml:space="preserve">Les zones d’habitation englobent les terrains réservés à titre principal aux habitations. Y sont également admis des activités de commerce, des activités artisanales et de loisirs, des services administratifs ou professionnels, des activités culturelles, des activités de culte ainsi que des équipements de service public. </w:t>
      </w:r>
    </w:p>
    <w:p w14:paraId="5BB5B8DC" w14:textId="77777777" w:rsidR="00573EE9" w:rsidRPr="008C1F02" w:rsidRDefault="00573EE9" w:rsidP="00573EE9">
      <w:pPr>
        <w:autoSpaceDE w:val="0"/>
        <w:autoSpaceDN w:val="0"/>
        <w:adjustRightInd w:val="0"/>
        <w:spacing w:after="0"/>
        <w:ind w:right="-2"/>
        <w:rPr>
          <w:rFonts w:cs="AGaramond-Regular"/>
          <w:i/>
          <w:szCs w:val="20"/>
          <w:highlight w:val="lightGray"/>
        </w:rPr>
      </w:pPr>
      <w:r w:rsidRPr="008C1F02">
        <w:rPr>
          <w:rFonts w:cs="AGaramond-Regular"/>
          <w:i/>
          <w:szCs w:val="20"/>
          <w:highlight w:val="lightGray"/>
        </w:rPr>
        <w:t xml:space="preserve">De manière générale, y sont interdits les constructions et les établissements qui par leur nature et leur importance seraient incompatibles avec la sécurité, la salubrité, la commodité et la tranquillité d’un quartier d’habitation. </w:t>
      </w:r>
    </w:p>
    <w:p w14:paraId="6581AD05" w14:textId="77777777" w:rsidR="00573EE9" w:rsidRPr="008C1F02" w:rsidRDefault="00573EE9" w:rsidP="00573EE9">
      <w:pPr>
        <w:autoSpaceDE w:val="0"/>
        <w:autoSpaceDN w:val="0"/>
        <w:adjustRightInd w:val="0"/>
        <w:spacing w:after="0"/>
        <w:ind w:right="-2"/>
        <w:rPr>
          <w:rFonts w:cs="AGaramond-Regular"/>
          <w:i/>
          <w:szCs w:val="20"/>
          <w:highlight w:val="lightGray"/>
        </w:rPr>
      </w:pPr>
      <w:r w:rsidRPr="008C1F02">
        <w:rPr>
          <w:rFonts w:cs="AGaramond-Regular"/>
          <w:i/>
          <w:szCs w:val="20"/>
          <w:highlight w:val="lightGray"/>
        </w:rPr>
        <w:t xml:space="preserve">Les zones d’habitation sont subdivisées en fonction du type d’habitation en : </w:t>
      </w:r>
    </w:p>
    <w:p w14:paraId="3AD779ED" w14:textId="77777777" w:rsidR="00573EE9" w:rsidRPr="008C1F02" w:rsidRDefault="00573EE9" w:rsidP="00573EE9">
      <w:pPr>
        <w:pStyle w:val="Paragraphedeliste"/>
        <w:numPr>
          <w:ilvl w:val="0"/>
          <w:numId w:val="20"/>
        </w:numPr>
        <w:suppressAutoHyphens w:val="0"/>
        <w:autoSpaceDE w:val="0"/>
        <w:autoSpaceDN w:val="0"/>
        <w:adjustRightInd w:val="0"/>
        <w:spacing w:after="0"/>
        <w:ind w:right="-2"/>
        <w:rPr>
          <w:rFonts w:cs="AGaramond-Regular"/>
          <w:i/>
          <w:szCs w:val="20"/>
          <w:highlight w:val="lightGray"/>
        </w:rPr>
      </w:pPr>
      <w:r w:rsidRPr="008C1F02">
        <w:rPr>
          <w:rFonts w:cs="AGaramond-Regular"/>
          <w:i/>
          <w:szCs w:val="20"/>
          <w:highlight w:val="lightGray"/>
        </w:rPr>
        <w:t>zones d’habitation 1 [HAB-1] ;</w:t>
      </w:r>
    </w:p>
    <w:p w14:paraId="776D3C28" w14:textId="77777777" w:rsidR="00573EE9" w:rsidRPr="008C1F02" w:rsidRDefault="00573EE9" w:rsidP="00573EE9">
      <w:pPr>
        <w:pStyle w:val="Paragraphedeliste"/>
        <w:numPr>
          <w:ilvl w:val="0"/>
          <w:numId w:val="20"/>
        </w:numPr>
        <w:suppressAutoHyphens w:val="0"/>
        <w:autoSpaceDE w:val="0"/>
        <w:autoSpaceDN w:val="0"/>
        <w:adjustRightInd w:val="0"/>
        <w:spacing w:after="0"/>
        <w:ind w:right="-2"/>
        <w:rPr>
          <w:rFonts w:cs="AGaramond-Regular"/>
          <w:i/>
          <w:szCs w:val="20"/>
          <w:highlight w:val="lightGray"/>
        </w:rPr>
      </w:pPr>
      <w:r w:rsidRPr="008C1F02">
        <w:rPr>
          <w:rFonts w:cs="AGaramond-Regular"/>
          <w:i/>
          <w:szCs w:val="20"/>
          <w:highlight w:val="lightGray"/>
        </w:rPr>
        <w:t>zones d’habitation 2 [HAB-2] ;</w:t>
      </w:r>
    </w:p>
    <w:p w14:paraId="34A9BA2D" w14:textId="77777777" w:rsidR="00573EE9" w:rsidRPr="008C1F02" w:rsidRDefault="00573EE9" w:rsidP="00573EE9">
      <w:pPr>
        <w:pStyle w:val="Paragraphedeliste"/>
        <w:numPr>
          <w:ilvl w:val="0"/>
          <w:numId w:val="20"/>
        </w:numPr>
        <w:suppressAutoHyphens w:val="0"/>
        <w:autoSpaceDE w:val="0"/>
        <w:autoSpaceDN w:val="0"/>
        <w:adjustRightInd w:val="0"/>
        <w:spacing w:after="0"/>
        <w:ind w:right="-2"/>
        <w:rPr>
          <w:rFonts w:cs="AGaramond-Regular"/>
          <w:i/>
          <w:szCs w:val="20"/>
          <w:highlight w:val="lightGray"/>
        </w:rPr>
      </w:pPr>
      <w:r w:rsidRPr="008C1F02">
        <w:rPr>
          <w:rFonts w:cs="AGaramond-Regular"/>
          <w:i/>
          <w:szCs w:val="20"/>
          <w:highlight w:val="lightGray"/>
        </w:rPr>
        <w:t>zone d’habitation – Troisième âge [HAB-TA] ;</w:t>
      </w:r>
    </w:p>
    <w:p w14:paraId="6E581CB2" w14:textId="77777777" w:rsidR="00573EE9" w:rsidRPr="008C1F02" w:rsidRDefault="00573EE9" w:rsidP="00573EE9">
      <w:pPr>
        <w:autoSpaceDE w:val="0"/>
        <w:autoSpaceDN w:val="0"/>
        <w:adjustRightInd w:val="0"/>
        <w:spacing w:after="0"/>
        <w:ind w:right="-2"/>
        <w:rPr>
          <w:rFonts w:cs="AGaramond-Regular"/>
          <w:b/>
          <w:i/>
          <w:szCs w:val="20"/>
          <w:highlight w:val="lightGray"/>
        </w:rPr>
      </w:pPr>
      <w:r w:rsidRPr="008C1F02">
        <w:rPr>
          <w:rFonts w:cs="AGaramond-Regular"/>
          <w:b/>
          <w:i/>
          <w:szCs w:val="20"/>
          <w:highlight w:val="lightGray"/>
        </w:rPr>
        <w:t>Art. 3.1 Zone d’habitation 1 [HAB-1]</w:t>
      </w:r>
    </w:p>
    <w:p w14:paraId="4551DC63" w14:textId="77777777" w:rsidR="00573EE9" w:rsidRPr="008C1F02" w:rsidRDefault="00573EE9" w:rsidP="00573EE9">
      <w:pPr>
        <w:autoSpaceDE w:val="0"/>
        <w:autoSpaceDN w:val="0"/>
        <w:adjustRightInd w:val="0"/>
        <w:spacing w:after="0"/>
        <w:ind w:right="-2"/>
        <w:rPr>
          <w:rFonts w:cs="AGaramond-Regular"/>
          <w:i/>
          <w:szCs w:val="20"/>
          <w:highlight w:val="lightGray"/>
        </w:rPr>
      </w:pPr>
      <w:r w:rsidRPr="008C1F02">
        <w:rPr>
          <w:rFonts w:cs="AGaramond-Regular"/>
          <w:i/>
          <w:szCs w:val="20"/>
          <w:highlight w:val="lightGray"/>
        </w:rPr>
        <w:t xml:space="preserve">La zone d’habitation 1 est principalement destinée aux logements de type maison unifamiliale. </w:t>
      </w:r>
    </w:p>
    <w:p w14:paraId="7080A864" w14:textId="77777777" w:rsidR="00573EE9" w:rsidRPr="008C1F02" w:rsidRDefault="00573EE9" w:rsidP="00573EE9">
      <w:pPr>
        <w:autoSpaceDE w:val="0"/>
        <w:autoSpaceDN w:val="0"/>
        <w:adjustRightInd w:val="0"/>
        <w:spacing w:after="0"/>
        <w:ind w:right="-2"/>
        <w:rPr>
          <w:rFonts w:cs="AGaramond-Regular"/>
          <w:i/>
          <w:szCs w:val="20"/>
          <w:highlight w:val="lightGray"/>
        </w:rPr>
      </w:pPr>
      <w:r w:rsidRPr="008C1F02">
        <w:rPr>
          <w:rFonts w:cs="AGaramond-Regular"/>
          <w:i/>
          <w:szCs w:val="20"/>
          <w:highlight w:val="lightGray"/>
        </w:rPr>
        <w:t xml:space="preserve">Pour tout plan d’aménagement particulier « nouveau quartier » exécutant une zone d’habitation 1, au moins la moitié des logements est de type maison unifamiliale. </w:t>
      </w:r>
    </w:p>
    <w:p w14:paraId="12C8E9C9" w14:textId="77777777" w:rsidR="00573EE9" w:rsidRDefault="00573EE9" w:rsidP="00573EE9">
      <w:pPr>
        <w:autoSpaceDE w:val="0"/>
        <w:autoSpaceDN w:val="0"/>
        <w:adjustRightInd w:val="0"/>
        <w:spacing w:after="0"/>
        <w:ind w:right="-2"/>
        <w:rPr>
          <w:rFonts w:cs="AGaramond-Regular"/>
          <w:i/>
          <w:szCs w:val="20"/>
        </w:rPr>
      </w:pPr>
      <w:r w:rsidRPr="008C1F02">
        <w:rPr>
          <w:rFonts w:cs="AGaramond-Regular"/>
          <w:i/>
          <w:szCs w:val="20"/>
          <w:highlight w:val="lightGray"/>
        </w:rPr>
        <w:t>Pour tout plan d’aménagement particulier « nouveau quartier » exécutant une zone d’habitation 1, la surface construite brute à dédier à des fins de logement est 90 pour cent au minimum.</w:t>
      </w:r>
      <w:r w:rsidRPr="008C1F02">
        <w:rPr>
          <w:rFonts w:cs="AGaramond-Regular"/>
          <w:i/>
          <w:szCs w:val="20"/>
        </w:rPr>
        <w:t> </w:t>
      </w:r>
      <w:r w:rsidRPr="0043158F">
        <w:rPr>
          <w:rFonts w:cs="AGaramond-Regular"/>
          <w:i/>
          <w:szCs w:val="20"/>
        </w:rPr>
        <w:t>»</w:t>
      </w:r>
    </w:p>
    <w:p w14:paraId="7CBE7F3D" w14:textId="2021190E" w:rsidR="00BB7052" w:rsidRPr="0043158F" w:rsidRDefault="00BB7052" w:rsidP="00573EE9">
      <w:pPr>
        <w:autoSpaceDE w:val="0"/>
        <w:autoSpaceDN w:val="0"/>
        <w:adjustRightInd w:val="0"/>
        <w:spacing w:after="0"/>
        <w:ind w:right="-2"/>
        <w:rPr>
          <w:rFonts w:cs="AGaramond-Regular"/>
          <w:i/>
          <w:szCs w:val="20"/>
        </w:rPr>
      </w:pPr>
      <w:r w:rsidRPr="00363050">
        <w:rPr>
          <w:rFonts w:cs="AGaramond-Regular"/>
          <w:i/>
          <w:szCs w:val="20"/>
          <w:u w:val="single"/>
        </w:rPr>
        <w:t>Remarque</w:t>
      </w:r>
      <w:r>
        <w:rPr>
          <w:rFonts w:cs="AGaramond-Regular"/>
          <w:i/>
          <w:szCs w:val="20"/>
        </w:rPr>
        <w:t xml:space="preserve"> : le PAP propose la création de trois logements de type unifamilial et de trois logements de type plurifamiliale. </w:t>
      </w:r>
    </w:p>
    <w:p w14:paraId="40BD7566" w14:textId="77777777" w:rsidR="00573EE9" w:rsidRPr="00F31753" w:rsidRDefault="00573EE9" w:rsidP="00573EE9">
      <w:pPr>
        <w:rPr>
          <w:b/>
        </w:rPr>
      </w:pPr>
      <w:r>
        <w:rPr>
          <w:b/>
        </w:rPr>
        <w:t>La</w:t>
      </w:r>
      <w:r w:rsidRPr="00F31753">
        <w:rPr>
          <w:b/>
        </w:rPr>
        <w:t xml:space="preserve"> zone</w:t>
      </w:r>
      <w:r>
        <w:rPr>
          <w:b/>
        </w:rPr>
        <w:t xml:space="preserve"> </w:t>
      </w:r>
      <w:r w:rsidRPr="00F31753">
        <w:rPr>
          <w:b/>
        </w:rPr>
        <w:t>soumis</w:t>
      </w:r>
      <w:r>
        <w:rPr>
          <w:b/>
        </w:rPr>
        <w:t>e</w:t>
      </w:r>
      <w:r w:rsidRPr="00F31753">
        <w:rPr>
          <w:b/>
        </w:rPr>
        <w:t xml:space="preserve"> à l’élaboration d’un PAP « nouveau quartier » </w:t>
      </w:r>
      <w:r>
        <w:rPr>
          <w:b/>
        </w:rPr>
        <w:t>est</w:t>
      </w:r>
      <w:r w:rsidRPr="00F31753">
        <w:rPr>
          <w:b/>
        </w:rPr>
        <w:t xml:space="preserve"> défini</w:t>
      </w:r>
      <w:r>
        <w:rPr>
          <w:b/>
        </w:rPr>
        <w:t>e</w:t>
      </w:r>
      <w:r w:rsidRPr="00F31753">
        <w:rPr>
          <w:b/>
        </w:rPr>
        <w:t xml:space="preserve"> comme suit : </w:t>
      </w:r>
    </w:p>
    <w:p w14:paraId="3F4D986E" w14:textId="77777777" w:rsidR="00573EE9" w:rsidRPr="008C1F02" w:rsidRDefault="00573EE9" w:rsidP="00573EE9">
      <w:pPr>
        <w:rPr>
          <w:highlight w:val="lightGray"/>
        </w:rPr>
      </w:pPr>
      <w:r w:rsidRPr="005667A6">
        <w:t>« </w:t>
      </w:r>
      <w:r w:rsidRPr="008C1F02">
        <w:rPr>
          <w:b/>
          <w:highlight w:val="lightGray"/>
        </w:rPr>
        <w:t>Art. 17.1 Zone soumise à un plan d’aménagement particulier « nouveau quartier »</w:t>
      </w:r>
    </w:p>
    <w:p w14:paraId="1EDD8DA7" w14:textId="77777777" w:rsidR="00573EE9" w:rsidRPr="008C1F02" w:rsidRDefault="00573EE9" w:rsidP="00573EE9">
      <w:pPr>
        <w:rPr>
          <w:i/>
          <w:highlight w:val="lightGray"/>
        </w:rPr>
      </w:pPr>
      <w:r w:rsidRPr="008C1F02">
        <w:rPr>
          <w:i/>
          <w:highlight w:val="lightGray"/>
        </w:rPr>
        <w:t xml:space="preserve">Le développement urbain dans ces zones est orienté par le schéma directeur. Ces zones peuvent être exécutées par un ou plusieurs plans d’aménagement particulier « nouveau quartier », correspondant à une ou plusieurs phases d’exécution. </w:t>
      </w:r>
    </w:p>
    <w:p w14:paraId="34900367" w14:textId="77777777" w:rsidR="00573EE9" w:rsidRPr="008C1F02" w:rsidRDefault="00573EE9" w:rsidP="00573EE9">
      <w:pPr>
        <w:rPr>
          <w:i/>
          <w:highlight w:val="lightGray"/>
        </w:rPr>
      </w:pPr>
      <w:r w:rsidRPr="008C1F02">
        <w:rPr>
          <w:i/>
          <w:highlight w:val="lightGray"/>
        </w:rPr>
        <w:t xml:space="preserve">Dans ces zones, des aménagements et des constructions d’utilité publique, nécessaires à la mise en œuvre du plan d’aménagement général, en application de l’article 23 de la loi modifiée du 19 juillet 2004 concernant l’aménagement communal et le développement urbain, à réaliser par la Commune, l’Etat ou des gestionnaires de réseaux peuvent être admis sans qu’un PAP soit nécessaire, à condition que leur implantation se limite au strict minimum et qu’un soin particulier soit apporté à leur intégration dans le site. </w:t>
      </w:r>
    </w:p>
    <w:p w14:paraId="13DF680D" w14:textId="77777777" w:rsidR="00573EE9" w:rsidRPr="008C1F02" w:rsidRDefault="00573EE9" w:rsidP="00573EE9">
      <w:pPr>
        <w:rPr>
          <w:i/>
          <w:highlight w:val="lightGray"/>
        </w:rPr>
      </w:pPr>
      <w:r w:rsidRPr="008C1F02">
        <w:rPr>
          <w:i/>
          <w:highlight w:val="lightGray"/>
        </w:rPr>
        <w:t>Pour les constructions existantes situées dans cette zone, des travaux peuvent exceptionnellement être admis sans qu’un PAP soit nécessaire, à condition que les travaux visés respectent les affectations permises par la zone de base du PAG et n’augmentent pas la surface construite brute existante de plus de 25m</w:t>
      </w:r>
      <w:r w:rsidRPr="008C1F02">
        <w:rPr>
          <w:i/>
          <w:highlight w:val="lightGray"/>
          <w:vertAlign w:val="superscript"/>
        </w:rPr>
        <w:t>2</w:t>
      </w:r>
      <w:r w:rsidRPr="008C1F02">
        <w:rPr>
          <w:i/>
          <w:highlight w:val="lightGray"/>
        </w:rPr>
        <w:t xml:space="preserve">. </w:t>
      </w:r>
    </w:p>
    <w:p w14:paraId="7CA78832" w14:textId="77777777" w:rsidR="00573EE9" w:rsidRPr="008C1F02" w:rsidRDefault="00573EE9" w:rsidP="00573EE9">
      <w:pPr>
        <w:rPr>
          <w:b/>
          <w:i/>
          <w:highlight w:val="lightGray"/>
        </w:rPr>
      </w:pPr>
      <w:r w:rsidRPr="008C1F02">
        <w:rPr>
          <w:b/>
          <w:i/>
          <w:highlight w:val="lightGray"/>
        </w:rPr>
        <w:t>Art. 17.2 Minima et maxima à respecter par PAP « nouveau quartier »</w:t>
      </w:r>
    </w:p>
    <w:p w14:paraId="4220DF53" w14:textId="77777777" w:rsidR="00573EE9" w:rsidRPr="008C1F02" w:rsidRDefault="00573EE9" w:rsidP="00573EE9">
      <w:pPr>
        <w:rPr>
          <w:i/>
          <w:highlight w:val="lightGray"/>
        </w:rPr>
      </w:pPr>
      <w:r w:rsidRPr="008C1F02">
        <w:rPr>
          <w:i/>
          <w:highlight w:val="lightGray"/>
        </w:rPr>
        <w:t>Les valeurs maxima, voire minima, d’utilisation du sol sont définies pour les zones inscrites en PAP « nouveau quartier » dans le casier figurant dans la partie graphique du plan d’aménagement général comme suit :</w:t>
      </w:r>
    </w:p>
    <w:p w14:paraId="0224420E" w14:textId="77777777" w:rsidR="00573EE9" w:rsidRPr="008C1F02" w:rsidRDefault="00573EE9" w:rsidP="00573EE9">
      <w:pPr>
        <w:pStyle w:val="Paragraphedeliste"/>
        <w:numPr>
          <w:ilvl w:val="0"/>
          <w:numId w:val="21"/>
        </w:numPr>
        <w:suppressAutoHyphens w:val="0"/>
        <w:rPr>
          <w:i/>
          <w:highlight w:val="lightGray"/>
        </w:rPr>
      </w:pPr>
      <w:r w:rsidRPr="008C1F02">
        <w:rPr>
          <w:i/>
          <w:highlight w:val="lightGray"/>
        </w:rPr>
        <w:t xml:space="preserve">le coefficient d’utilisation du sol (CUS), </w:t>
      </w:r>
    </w:p>
    <w:p w14:paraId="4406D0D4" w14:textId="77777777" w:rsidR="00573EE9" w:rsidRPr="008C1F02" w:rsidRDefault="00573EE9" w:rsidP="00573EE9">
      <w:pPr>
        <w:pStyle w:val="Paragraphedeliste"/>
        <w:numPr>
          <w:ilvl w:val="0"/>
          <w:numId w:val="21"/>
        </w:numPr>
        <w:suppressAutoHyphens w:val="0"/>
        <w:rPr>
          <w:i/>
          <w:highlight w:val="lightGray"/>
        </w:rPr>
      </w:pPr>
      <w:r w:rsidRPr="008C1F02">
        <w:rPr>
          <w:i/>
          <w:highlight w:val="lightGray"/>
        </w:rPr>
        <w:t>le coefficient d’occupation du sol (COS),</w:t>
      </w:r>
    </w:p>
    <w:p w14:paraId="54862245" w14:textId="77777777" w:rsidR="00573EE9" w:rsidRPr="008C1F02" w:rsidRDefault="00573EE9" w:rsidP="00573EE9">
      <w:pPr>
        <w:pStyle w:val="Paragraphedeliste"/>
        <w:numPr>
          <w:ilvl w:val="0"/>
          <w:numId w:val="21"/>
        </w:numPr>
        <w:suppressAutoHyphens w:val="0"/>
        <w:rPr>
          <w:i/>
          <w:highlight w:val="lightGray"/>
        </w:rPr>
      </w:pPr>
      <w:r w:rsidRPr="008C1F02">
        <w:rPr>
          <w:i/>
          <w:highlight w:val="lightGray"/>
        </w:rPr>
        <w:lastRenderedPageBreak/>
        <w:t>le coefficient de scellement du sol (CSS),</w:t>
      </w:r>
    </w:p>
    <w:p w14:paraId="38DD85F6" w14:textId="343C6FE2" w:rsidR="00573EE9" w:rsidRPr="008C1F02" w:rsidRDefault="00573EE9" w:rsidP="00573EE9">
      <w:pPr>
        <w:pStyle w:val="Paragraphedeliste"/>
        <w:numPr>
          <w:ilvl w:val="0"/>
          <w:numId w:val="21"/>
        </w:numPr>
        <w:suppressAutoHyphens w:val="0"/>
        <w:rPr>
          <w:i/>
          <w:highlight w:val="lightGray"/>
        </w:rPr>
      </w:pPr>
      <w:r w:rsidRPr="008C1F02">
        <w:rPr>
          <w:i/>
          <w:highlight w:val="lightGray"/>
        </w:rPr>
        <w:t xml:space="preserve">la densité de logements (DL) ; cette valeur est uniquement indiquée pour les nouveaux quartiers superposés à une zone d’habitation ou à une zone mixte. </w:t>
      </w:r>
    </w:p>
    <w:p w14:paraId="2569007E" w14:textId="77777777" w:rsidR="00573EE9" w:rsidRPr="008C1F02" w:rsidRDefault="00573EE9" w:rsidP="00573EE9">
      <w:pPr>
        <w:rPr>
          <w:i/>
          <w:highlight w:val="lightGray"/>
        </w:rPr>
      </w:pPr>
      <w:r w:rsidRPr="008C1F02">
        <w:rPr>
          <w:i/>
          <w:highlight w:val="lightGray"/>
        </w:rPr>
        <w:t>Les coefficients de chaque casier se réfèrent aux surfaces comprises à l’intérieur du trait gras noir renseignant la délimitation du degré d’utilisation du sol. Le casier-type ci-après en explique la lecture :</w:t>
      </w:r>
    </w:p>
    <w:p w14:paraId="4844983F" w14:textId="77777777" w:rsidR="00573EE9" w:rsidRPr="008C1F02" w:rsidRDefault="00573EE9" w:rsidP="00573EE9">
      <w:pPr>
        <w:rPr>
          <w:i/>
          <w:highlight w:val="lightGray"/>
        </w:rPr>
      </w:pPr>
      <w:r w:rsidRPr="008C1F02">
        <w:rPr>
          <w:i/>
          <w:noProof/>
          <w:highlight w:val="lightGray"/>
          <w:lang w:val="fr-FR" w:eastAsia="fr-FR"/>
        </w:rPr>
        <w:drawing>
          <wp:inline distT="0" distB="0" distL="0" distR="0" wp14:anchorId="0B9E87C1" wp14:editId="5BCAADF6">
            <wp:extent cx="1968664" cy="785042"/>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81341" cy="790097"/>
                    </a:xfrm>
                    <a:prstGeom prst="rect">
                      <a:avLst/>
                    </a:prstGeom>
                    <a:noFill/>
                    <a:ln>
                      <a:noFill/>
                    </a:ln>
                  </pic:spPr>
                </pic:pic>
              </a:graphicData>
            </a:graphic>
          </wp:inline>
        </w:drawing>
      </w:r>
    </w:p>
    <w:p w14:paraId="0A9184C1" w14:textId="0C123095" w:rsidR="00573EE9" w:rsidRDefault="00573EE9" w:rsidP="00573EE9">
      <w:pPr>
        <w:rPr>
          <w:i/>
        </w:rPr>
      </w:pPr>
      <w:r w:rsidRPr="008C1F02">
        <w:rPr>
          <w:i/>
          <w:highlight w:val="lightGray"/>
        </w:rPr>
        <w:t>Pour tout plan d’aménagement particulier « nouveau quartier », les coefficients précités constituent des valeurs moyennes qui sont à respecter pour l’ensemble des fonds sis à l’intérieur de chaque zone.</w:t>
      </w:r>
      <w:r>
        <w:rPr>
          <w:i/>
        </w:rPr>
        <w:t> ».</w:t>
      </w:r>
    </w:p>
    <w:p w14:paraId="0FD93FDA" w14:textId="5CDAE95C" w:rsidR="00573EE9" w:rsidRPr="00C61AB9" w:rsidRDefault="00573EE9" w:rsidP="00573EE9">
      <w:pPr>
        <w:tabs>
          <w:tab w:val="left" w:pos="709"/>
          <w:tab w:val="left" w:pos="992"/>
          <w:tab w:val="left" w:pos="3969"/>
          <w:tab w:val="left" w:pos="4253"/>
          <w:tab w:val="left" w:pos="4820"/>
          <w:tab w:val="left" w:pos="5103"/>
          <w:tab w:val="left" w:pos="5387"/>
          <w:tab w:val="left" w:pos="5670"/>
          <w:tab w:val="right" w:pos="6521"/>
          <w:tab w:val="left" w:pos="6804"/>
          <w:tab w:val="left" w:pos="7655"/>
          <w:tab w:val="left" w:pos="7938"/>
          <w:tab w:val="left" w:pos="8222"/>
        </w:tabs>
        <w:rPr>
          <w:rFonts w:cs="Arial"/>
          <w:b/>
        </w:rPr>
      </w:pPr>
      <w:r w:rsidRPr="00C61AB9">
        <w:rPr>
          <w:rFonts w:cs="Arial"/>
          <w:b/>
        </w:rPr>
        <w:t xml:space="preserve">Selon la représentation schématique du degré d’utilisation du sol indiquée dans la partie graphique du PAG </w:t>
      </w:r>
      <w:r w:rsidR="008C1F02">
        <w:rPr>
          <w:rFonts w:cs="Arial"/>
          <w:b/>
        </w:rPr>
        <w:t xml:space="preserve">2019 </w:t>
      </w:r>
      <w:r w:rsidRPr="00C61AB9">
        <w:rPr>
          <w:rFonts w:cs="Arial"/>
          <w:b/>
        </w:rPr>
        <w:t>pour le PAP Nouveau Quartier « </w:t>
      </w:r>
      <w:r w:rsidR="00636748">
        <w:rPr>
          <w:rFonts w:cs="Arial"/>
          <w:b/>
        </w:rPr>
        <w:t>Rue de la Pétrusse</w:t>
      </w:r>
      <w:r w:rsidRPr="00C61AB9">
        <w:rPr>
          <w:rFonts w:cs="Arial"/>
          <w:b/>
        </w:rPr>
        <w:t xml:space="preserve"> », les valeurs suivantes sont applicables : </w:t>
      </w:r>
    </w:p>
    <w:p w14:paraId="1C7341AD" w14:textId="70CA9008" w:rsidR="00573EE9" w:rsidRDefault="00573EE9" w:rsidP="00573EE9">
      <w:pPr>
        <w:numPr>
          <w:ilvl w:val="0"/>
          <w:numId w:val="5"/>
        </w:numPr>
        <w:tabs>
          <w:tab w:val="left" w:pos="709"/>
          <w:tab w:val="left" w:pos="3969"/>
          <w:tab w:val="left" w:pos="4253"/>
          <w:tab w:val="left" w:pos="4820"/>
          <w:tab w:val="left" w:pos="5103"/>
          <w:tab w:val="left" w:pos="5387"/>
          <w:tab w:val="left" w:pos="5670"/>
          <w:tab w:val="right" w:pos="6521"/>
          <w:tab w:val="left" w:pos="6804"/>
          <w:tab w:val="left" w:pos="7655"/>
          <w:tab w:val="left" w:pos="7938"/>
          <w:tab w:val="left" w:pos="8222"/>
        </w:tabs>
        <w:suppressAutoHyphens w:val="0"/>
        <w:rPr>
          <w:rFonts w:cs="Arial"/>
        </w:rPr>
      </w:pPr>
      <w:r>
        <w:rPr>
          <w:rFonts w:cs="Arial"/>
        </w:rPr>
        <w:t>Coefficient d’occupation du sol : 0,35</w:t>
      </w:r>
      <w:r w:rsidR="00BB7052">
        <w:rPr>
          <w:rFonts w:cs="Arial"/>
        </w:rPr>
        <w:t xml:space="preserve"> maximum</w:t>
      </w:r>
      <w:r>
        <w:rPr>
          <w:rFonts w:cs="Arial"/>
        </w:rPr>
        <w:t>.</w:t>
      </w:r>
    </w:p>
    <w:p w14:paraId="0CAB4C2A" w14:textId="128634DA" w:rsidR="00573EE9" w:rsidRDefault="00573EE9" w:rsidP="00573EE9">
      <w:pPr>
        <w:numPr>
          <w:ilvl w:val="0"/>
          <w:numId w:val="5"/>
        </w:numPr>
        <w:tabs>
          <w:tab w:val="left" w:pos="709"/>
          <w:tab w:val="left" w:pos="3969"/>
          <w:tab w:val="left" w:pos="4253"/>
          <w:tab w:val="left" w:pos="4820"/>
          <w:tab w:val="left" w:pos="5103"/>
          <w:tab w:val="left" w:pos="5387"/>
          <w:tab w:val="left" w:pos="5670"/>
          <w:tab w:val="right" w:pos="6521"/>
          <w:tab w:val="left" w:pos="6804"/>
          <w:tab w:val="left" w:pos="7655"/>
          <w:tab w:val="left" w:pos="7938"/>
          <w:tab w:val="left" w:pos="8222"/>
        </w:tabs>
        <w:suppressAutoHyphens w:val="0"/>
        <w:rPr>
          <w:rFonts w:cs="Arial"/>
        </w:rPr>
      </w:pPr>
      <w:r>
        <w:rPr>
          <w:rFonts w:cs="Arial"/>
        </w:rPr>
        <w:t>Coefficient d’utilisation du sol : 0,65 maximum.</w:t>
      </w:r>
    </w:p>
    <w:p w14:paraId="22959138" w14:textId="34CE088B" w:rsidR="00573EE9" w:rsidRDefault="00573EE9" w:rsidP="00573EE9">
      <w:pPr>
        <w:numPr>
          <w:ilvl w:val="0"/>
          <w:numId w:val="5"/>
        </w:numPr>
        <w:tabs>
          <w:tab w:val="left" w:pos="709"/>
          <w:tab w:val="left" w:pos="3969"/>
          <w:tab w:val="left" w:pos="4253"/>
          <w:tab w:val="left" w:pos="4820"/>
          <w:tab w:val="left" w:pos="5103"/>
          <w:tab w:val="left" w:pos="5387"/>
          <w:tab w:val="left" w:pos="5670"/>
          <w:tab w:val="right" w:pos="6521"/>
          <w:tab w:val="left" w:pos="6804"/>
          <w:tab w:val="left" w:pos="7655"/>
          <w:tab w:val="left" w:pos="7938"/>
          <w:tab w:val="left" w:pos="8222"/>
        </w:tabs>
        <w:suppressAutoHyphens w:val="0"/>
        <w:rPr>
          <w:rFonts w:cs="Arial"/>
        </w:rPr>
      </w:pPr>
      <w:r>
        <w:rPr>
          <w:rFonts w:cs="Arial"/>
        </w:rPr>
        <w:t>Coefficient du scellement du sol : 0,65</w:t>
      </w:r>
      <w:r w:rsidR="00BB7052">
        <w:rPr>
          <w:rFonts w:cs="Arial"/>
        </w:rPr>
        <w:t xml:space="preserve"> maximum</w:t>
      </w:r>
      <w:r>
        <w:rPr>
          <w:rFonts w:cs="Arial"/>
        </w:rPr>
        <w:t>.</w:t>
      </w:r>
    </w:p>
    <w:p w14:paraId="67E00504" w14:textId="2AD187E5" w:rsidR="003B1754" w:rsidRDefault="00573EE9" w:rsidP="00A04790">
      <w:pPr>
        <w:numPr>
          <w:ilvl w:val="0"/>
          <w:numId w:val="5"/>
        </w:numPr>
        <w:tabs>
          <w:tab w:val="left" w:pos="709"/>
          <w:tab w:val="left" w:pos="3969"/>
          <w:tab w:val="left" w:pos="4253"/>
          <w:tab w:val="left" w:pos="4820"/>
          <w:tab w:val="left" w:pos="5103"/>
          <w:tab w:val="left" w:pos="5387"/>
          <w:tab w:val="left" w:pos="5670"/>
          <w:tab w:val="right" w:pos="6521"/>
          <w:tab w:val="left" w:pos="6804"/>
          <w:tab w:val="left" w:pos="7655"/>
          <w:tab w:val="left" w:pos="7938"/>
          <w:tab w:val="left" w:pos="8222"/>
        </w:tabs>
        <w:suppressAutoHyphens w:val="0"/>
        <w:rPr>
          <w:rFonts w:cs="Arial"/>
        </w:rPr>
      </w:pPr>
      <w:r>
        <w:rPr>
          <w:rFonts w:cs="Arial"/>
        </w:rPr>
        <w:t xml:space="preserve">Densité de logement : 25 log./ha maximum. </w:t>
      </w:r>
    </w:p>
    <w:p w14:paraId="7CE234EC" w14:textId="0736F039" w:rsidR="00BB7052" w:rsidRDefault="00BB7052" w:rsidP="00BB7052">
      <w:pPr>
        <w:tabs>
          <w:tab w:val="left" w:pos="709"/>
          <w:tab w:val="left" w:pos="3969"/>
          <w:tab w:val="left" w:pos="4253"/>
          <w:tab w:val="left" w:pos="4820"/>
          <w:tab w:val="left" w:pos="5103"/>
          <w:tab w:val="left" w:pos="5387"/>
          <w:tab w:val="left" w:pos="5670"/>
          <w:tab w:val="right" w:pos="6521"/>
          <w:tab w:val="left" w:pos="6804"/>
          <w:tab w:val="left" w:pos="7655"/>
          <w:tab w:val="left" w:pos="7938"/>
          <w:tab w:val="left" w:pos="8222"/>
        </w:tabs>
        <w:suppressAutoHyphens w:val="0"/>
        <w:rPr>
          <w:rFonts w:cs="Arial"/>
        </w:rPr>
      </w:pPr>
      <w:r w:rsidRPr="0015028E">
        <w:rPr>
          <w:rFonts w:cs="Arial"/>
          <w:u w:val="single"/>
        </w:rPr>
        <w:t>Remarque</w:t>
      </w:r>
      <w:r>
        <w:rPr>
          <w:rFonts w:cs="Arial"/>
        </w:rPr>
        <w:t> : le PAP propose les coefficients suivants :</w:t>
      </w:r>
    </w:p>
    <w:p w14:paraId="6AB5E672" w14:textId="3E9B3795" w:rsidR="00BB7052" w:rsidRDefault="00BB7052" w:rsidP="00BB7052">
      <w:pPr>
        <w:numPr>
          <w:ilvl w:val="0"/>
          <w:numId w:val="5"/>
        </w:numPr>
        <w:tabs>
          <w:tab w:val="left" w:pos="709"/>
          <w:tab w:val="left" w:pos="3969"/>
          <w:tab w:val="left" w:pos="4253"/>
          <w:tab w:val="left" w:pos="4820"/>
          <w:tab w:val="left" w:pos="5103"/>
          <w:tab w:val="left" w:pos="5387"/>
          <w:tab w:val="left" w:pos="5670"/>
          <w:tab w:val="right" w:pos="6521"/>
          <w:tab w:val="left" w:pos="6804"/>
          <w:tab w:val="left" w:pos="7655"/>
          <w:tab w:val="left" w:pos="7938"/>
          <w:tab w:val="left" w:pos="8222"/>
        </w:tabs>
        <w:suppressAutoHyphens w:val="0"/>
        <w:rPr>
          <w:rFonts w:cs="Arial"/>
        </w:rPr>
      </w:pPr>
      <w:r>
        <w:rPr>
          <w:rFonts w:cs="Arial"/>
        </w:rPr>
        <w:t>Coefficient d’occupation du sol : 0,0</w:t>
      </w:r>
      <w:r w:rsidR="002164C8">
        <w:rPr>
          <w:rFonts w:cs="Arial"/>
        </w:rPr>
        <w:t>4</w:t>
      </w:r>
      <w:r>
        <w:rPr>
          <w:rFonts w:cs="Arial"/>
        </w:rPr>
        <w:t>.</w:t>
      </w:r>
    </w:p>
    <w:p w14:paraId="5F568E7C" w14:textId="75A26079" w:rsidR="00BB7052" w:rsidRDefault="00BB7052" w:rsidP="00BB7052">
      <w:pPr>
        <w:numPr>
          <w:ilvl w:val="0"/>
          <w:numId w:val="5"/>
        </w:numPr>
        <w:tabs>
          <w:tab w:val="left" w:pos="709"/>
          <w:tab w:val="left" w:pos="3969"/>
          <w:tab w:val="left" w:pos="4253"/>
          <w:tab w:val="left" w:pos="4820"/>
          <w:tab w:val="left" w:pos="5103"/>
          <w:tab w:val="left" w:pos="5387"/>
          <w:tab w:val="left" w:pos="5670"/>
          <w:tab w:val="right" w:pos="6521"/>
          <w:tab w:val="left" w:pos="6804"/>
          <w:tab w:val="left" w:pos="7655"/>
          <w:tab w:val="left" w:pos="7938"/>
          <w:tab w:val="left" w:pos="8222"/>
        </w:tabs>
        <w:suppressAutoHyphens w:val="0"/>
        <w:rPr>
          <w:rFonts w:cs="Arial"/>
        </w:rPr>
      </w:pPr>
      <w:r>
        <w:rPr>
          <w:rFonts w:cs="Arial"/>
        </w:rPr>
        <w:t>Coefficient d’utilisation du sol : 0,5</w:t>
      </w:r>
      <w:r w:rsidR="002164C8">
        <w:rPr>
          <w:rFonts w:cs="Arial"/>
        </w:rPr>
        <w:t>6</w:t>
      </w:r>
      <w:r>
        <w:rPr>
          <w:rFonts w:cs="Arial"/>
        </w:rPr>
        <w:t>.</w:t>
      </w:r>
    </w:p>
    <w:p w14:paraId="16A51A8B" w14:textId="70DA3B81" w:rsidR="00BB7052" w:rsidRDefault="00BB7052" w:rsidP="00BB7052">
      <w:pPr>
        <w:numPr>
          <w:ilvl w:val="0"/>
          <w:numId w:val="5"/>
        </w:numPr>
        <w:tabs>
          <w:tab w:val="left" w:pos="709"/>
          <w:tab w:val="left" w:pos="3969"/>
          <w:tab w:val="left" w:pos="4253"/>
          <w:tab w:val="left" w:pos="4820"/>
          <w:tab w:val="left" w:pos="5103"/>
          <w:tab w:val="left" w:pos="5387"/>
          <w:tab w:val="left" w:pos="5670"/>
          <w:tab w:val="right" w:pos="6521"/>
          <w:tab w:val="left" w:pos="6804"/>
          <w:tab w:val="left" w:pos="7655"/>
          <w:tab w:val="left" w:pos="7938"/>
          <w:tab w:val="left" w:pos="8222"/>
        </w:tabs>
        <w:suppressAutoHyphens w:val="0"/>
        <w:rPr>
          <w:rFonts w:cs="Arial"/>
        </w:rPr>
      </w:pPr>
      <w:r>
        <w:rPr>
          <w:rFonts w:cs="Arial"/>
        </w:rPr>
        <w:t>Coefficient du scellement du sol : 0,3</w:t>
      </w:r>
      <w:r w:rsidR="002164C8">
        <w:rPr>
          <w:rFonts w:cs="Arial"/>
        </w:rPr>
        <w:t>7</w:t>
      </w:r>
      <w:r>
        <w:rPr>
          <w:rFonts w:cs="Arial"/>
        </w:rPr>
        <w:t>.</w:t>
      </w:r>
    </w:p>
    <w:p w14:paraId="2A5EE372" w14:textId="28AB3584" w:rsidR="00F039AE" w:rsidRPr="00F039AE" w:rsidRDefault="00BB7052" w:rsidP="00BB7052">
      <w:pPr>
        <w:numPr>
          <w:ilvl w:val="0"/>
          <w:numId w:val="5"/>
        </w:numPr>
        <w:tabs>
          <w:tab w:val="left" w:pos="709"/>
          <w:tab w:val="left" w:pos="3969"/>
          <w:tab w:val="left" w:pos="4253"/>
          <w:tab w:val="left" w:pos="4820"/>
          <w:tab w:val="left" w:pos="5103"/>
          <w:tab w:val="left" w:pos="5387"/>
          <w:tab w:val="left" w:pos="5670"/>
          <w:tab w:val="right" w:pos="6521"/>
          <w:tab w:val="left" w:pos="6804"/>
          <w:tab w:val="left" w:pos="7655"/>
          <w:tab w:val="left" w:pos="7938"/>
          <w:tab w:val="left" w:pos="8222"/>
        </w:tabs>
        <w:suppressAutoHyphens w:val="0"/>
        <w:rPr>
          <w:rFonts w:cs="Arial"/>
        </w:rPr>
      </w:pPr>
      <w:r>
        <w:rPr>
          <w:rFonts w:cs="Arial"/>
        </w:rPr>
        <w:t xml:space="preserve">Densité de logement : 22,2 log./ha maximum. </w:t>
      </w:r>
    </w:p>
    <w:p w14:paraId="4C254575" w14:textId="4542C0EF" w:rsidR="005B280D" w:rsidRPr="0072272C" w:rsidRDefault="00E42294" w:rsidP="00877544">
      <w:pPr>
        <w:pStyle w:val="Lgende"/>
      </w:pPr>
      <w:bookmarkStart w:id="12" w:name="_Toc418153518"/>
      <w:r>
        <w:rPr>
          <w:noProof/>
        </w:rPr>
        <w:drawing>
          <wp:inline distT="0" distB="0" distL="0" distR="0" wp14:anchorId="2CF06498" wp14:editId="65A1880D">
            <wp:extent cx="4492487" cy="3237955"/>
            <wp:effectExtent l="0" t="0" r="3810" b="635"/>
            <wp:docPr id="1509752452" name="Image 1" descr="Une image contenant croquis, diagramme, texte, Pl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52452" name="Image 1" descr="Une image contenant croquis, diagramme, texte, Plan&#10;&#10;Le contenu généré par l’IA peut être incorrect."/>
                    <pic:cNvPicPr/>
                  </pic:nvPicPr>
                  <pic:blipFill rotWithShape="1">
                    <a:blip r:embed="rId12"/>
                    <a:srcRect l="17695" t="6580" b="3024"/>
                    <a:stretch>
                      <a:fillRect/>
                    </a:stretch>
                  </pic:blipFill>
                  <pic:spPr bwMode="auto">
                    <a:xfrm>
                      <a:off x="0" y="0"/>
                      <a:ext cx="4499977" cy="3243353"/>
                    </a:xfrm>
                    <a:prstGeom prst="rect">
                      <a:avLst/>
                    </a:prstGeom>
                    <a:ln>
                      <a:noFill/>
                    </a:ln>
                    <a:extLst>
                      <a:ext uri="{53640926-AAD7-44D8-BBD7-CCE9431645EC}">
                        <a14:shadowObscured xmlns:a14="http://schemas.microsoft.com/office/drawing/2010/main"/>
                      </a:ext>
                    </a:extLst>
                  </pic:spPr>
                </pic:pic>
              </a:graphicData>
            </a:graphic>
          </wp:inline>
        </w:drawing>
      </w:r>
    </w:p>
    <w:p w14:paraId="4120B49F" w14:textId="5F5C43F1" w:rsidR="00A43B56" w:rsidRPr="0072272C" w:rsidRDefault="00815932" w:rsidP="00815932">
      <w:pPr>
        <w:pStyle w:val="Lgende"/>
      </w:pPr>
      <w:bookmarkStart w:id="13" w:name="_Toc192165089"/>
      <w:r w:rsidRPr="0072272C">
        <w:t xml:space="preserve">Fig. </w:t>
      </w:r>
      <w:fldSimple w:instr=" SEQ Fig. \* ARABIC ">
        <w:r w:rsidR="008A5FE5">
          <w:rPr>
            <w:noProof/>
          </w:rPr>
          <w:t>4</w:t>
        </w:r>
      </w:fldSimple>
      <w:r w:rsidR="008C4372" w:rsidRPr="0072272C">
        <w:t>: Vue d’ensemble des lots,</w:t>
      </w:r>
      <w:bookmarkEnd w:id="13"/>
      <w:r w:rsidR="008C4372" w:rsidRPr="0072272C">
        <w:t xml:space="preserve"> </w:t>
      </w:r>
    </w:p>
    <w:p w14:paraId="4113A129" w14:textId="5E2218BB" w:rsidR="00364CB7" w:rsidRDefault="008C4372" w:rsidP="00300B87">
      <w:pPr>
        <w:pStyle w:val="Lgende"/>
        <w:rPr>
          <w:bCs w:val="0"/>
          <w:iCs/>
        </w:rPr>
      </w:pPr>
      <w:r w:rsidRPr="0072272C">
        <w:t>Source : a+a.</w:t>
      </w:r>
      <w:bookmarkEnd w:id="12"/>
      <w:r w:rsidR="007C721A" w:rsidRPr="00A43B56">
        <w:t xml:space="preserve"> </w:t>
      </w:r>
      <w:r w:rsidR="00364CB7">
        <w:rPr>
          <w:bCs w:val="0"/>
          <w:iCs/>
        </w:rPr>
        <w:br w:type="page"/>
      </w:r>
    </w:p>
    <w:p w14:paraId="3B87C1A5" w14:textId="2F614152" w:rsidR="00364CB7" w:rsidRPr="00364CB7" w:rsidRDefault="00364CB7" w:rsidP="00364CB7">
      <w:pPr>
        <w:rPr>
          <w:bCs/>
          <w:iCs/>
        </w:rPr>
      </w:pPr>
      <w:r w:rsidRPr="00364CB7">
        <w:rPr>
          <w:bCs/>
          <w:iCs/>
        </w:rPr>
        <w:lastRenderedPageBreak/>
        <w:t xml:space="preserve">La partie écrite du PAG précise la définition suivante pour la </w:t>
      </w:r>
      <w:r w:rsidRPr="00C304E0">
        <w:rPr>
          <w:b/>
          <w:iCs/>
        </w:rPr>
        <w:t>zone de servitude « urbanisation – cours d’eau » (SU C)</w:t>
      </w:r>
      <w:r w:rsidRPr="00364CB7">
        <w:rPr>
          <w:bCs/>
          <w:iCs/>
        </w:rPr>
        <w:t xml:space="preserve"> : </w:t>
      </w:r>
    </w:p>
    <w:p w14:paraId="621CA311" w14:textId="4E9843CC" w:rsidR="00364CB7" w:rsidRPr="008C1F02" w:rsidRDefault="008C1F02" w:rsidP="00364CB7">
      <w:pPr>
        <w:rPr>
          <w:i/>
          <w:highlight w:val="lightGray"/>
        </w:rPr>
      </w:pPr>
      <w:r>
        <w:rPr>
          <w:b/>
          <w:i/>
        </w:rPr>
        <w:t>« </w:t>
      </w:r>
      <w:r w:rsidR="00364CB7" w:rsidRPr="008C1F02">
        <w:rPr>
          <w:b/>
          <w:i/>
          <w:highlight w:val="lightGray"/>
        </w:rPr>
        <w:t>Servitude « urbanisation – cours d’eau » (SU C) </w:t>
      </w:r>
      <w:r w:rsidR="00364CB7" w:rsidRPr="008C1F02">
        <w:rPr>
          <w:i/>
          <w:highlight w:val="lightGray"/>
        </w:rPr>
        <w:t xml:space="preserve"> </w:t>
      </w:r>
    </w:p>
    <w:p w14:paraId="7FA8B1FE" w14:textId="0AB9B4FA" w:rsidR="00364CB7" w:rsidRPr="008C1F02" w:rsidRDefault="00364CB7" w:rsidP="00364CB7">
      <w:pPr>
        <w:rPr>
          <w:i/>
          <w:highlight w:val="lightGray"/>
        </w:rPr>
      </w:pPr>
      <w:r w:rsidRPr="008C1F02">
        <w:rPr>
          <w:i/>
          <w:highlight w:val="lightGray"/>
        </w:rPr>
        <w:t>La servitude « urbanisation – cours d’eau » vise à protéger, mettre en valeur et favoriser la renaturation des cours d’eau en tant que biotope/habitat linéaire. Toute construction y est interdite, à l’exception des constructions et aménagements d’utilité publique. ».</w:t>
      </w:r>
    </w:p>
    <w:p w14:paraId="15A91F8F" w14:textId="77777777" w:rsidR="00C304E0" w:rsidRPr="008C1F02" w:rsidRDefault="00C304E0" w:rsidP="00C304E0">
      <w:pPr>
        <w:rPr>
          <w:b/>
          <w:highlight w:val="lightGray"/>
        </w:rPr>
      </w:pPr>
      <w:r w:rsidRPr="008C1F02">
        <w:rPr>
          <w:b/>
          <w:highlight w:val="lightGray"/>
        </w:rPr>
        <w:t>Les biotopes protégés, habitats protégés et habitats d’espèces protégés sont définis comme suit dans la partie écrite du PAG de Bertrange :</w:t>
      </w:r>
    </w:p>
    <w:p w14:paraId="142C7CDB" w14:textId="77777777" w:rsidR="00C304E0" w:rsidRPr="008C1F02" w:rsidRDefault="00C304E0" w:rsidP="00C304E0">
      <w:pPr>
        <w:rPr>
          <w:b/>
          <w:highlight w:val="lightGray"/>
        </w:rPr>
      </w:pPr>
      <w:r w:rsidRPr="008C1F02">
        <w:rPr>
          <w:b/>
          <w:i/>
          <w:highlight w:val="lightGray"/>
        </w:rPr>
        <w:t>« Art. 29 Biotopes protégés, habitats protégés et habitats d’espèces protégées à titre indicatif et non exhaustif</w:t>
      </w:r>
    </w:p>
    <w:p w14:paraId="09BE911D" w14:textId="77777777" w:rsidR="00C304E0" w:rsidRPr="008C1F02" w:rsidRDefault="00C304E0" w:rsidP="00C304E0">
      <w:pPr>
        <w:rPr>
          <w:i/>
          <w:highlight w:val="lightGray"/>
        </w:rPr>
      </w:pPr>
      <w:r w:rsidRPr="008C1F02">
        <w:rPr>
          <w:i/>
          <w:highlight w:val="lightGray"/>
        </w:rPr>
        <w:t>Sont repris dans la partie graphique du plan d’aménagement général à titre indicatif et non exhaustif :</w:t>
      </w:r>
    </w:p>
    <w:p w14:paraId="6ED1B7CF" w14:textId="77777777" w:rsidR="00C304E0" w:rsidRPr="008C1F02" w:rsidRDefault="00C304E0" w:rsidP="00C304E0">
      <w:pPr>
        <w:pStyle w:val="Paragraphedeliste"/>
        <w:numPr>
          <w:ilvl w:val="0"/>
          <w:numId w:val="22"/>
        </w:numPr>
        <w:suppressAutoHyphens w:val="0"/>
        <w:rPr>
          <w:i/>
          <w:highlight w:val="lightGray"/>
        </w:rPr>
      </w:pPr>
      <w:r w:rsidRPr="008C1F02">
        <w:rPr>
          <w:i/>
          <w:highlight w:val="lightGray"/>
        </w:rPr>
        <w:t>les biotopes, tels qu’identifiés dans la cartographie des biotopes établie en 2010 et 2013, en application de l’article 17 de la loi modifiée du 19 janvier 2004 concernant la protection de la nature et des ressources naturelles ;</w:t>
      </w:r>
    </w:p>
    <w:p w14:paraId="7E857BD4" w14:textId="77777777" w:rsidR="00C304E0" w:rsidRPr="008C1F02" w:rsidRDefault="00C304E0" w:rsidP="00C304E0">
      <w:pPr>
        <w:pStyle w:val="Paragraphedeliste"/>
        <w:numPr>
          <w:ilvl w:val="0"/>
          <w:numId w:val="22"/>
        </w:numPr>
        <w:suppressAutoHyphens w:val="0"/>
        <w:rPr>
          <w:i/>
          <w:highlight w:val="lightGray"/>
        </w:rPr>
      </w:pPr>
      <w:r w:rsidRPr="008C1F02">
        <w:rPr>
          <w:i/>
          <w:highlight w:val="lightGray"/>
        </w:rPr>
        <w:t xml:space="preserve">les habitats protégés et habitats d’espèces protégées, tels qu’identifiés dans l’évaluation des incidences environnementales réalisée sur le territoire de la commune de Bertrange, en application des articles 17 et/ou 20 de la loi modifiée du 19 janvier 2004 concernant la protection de la nature et des ressources naturelles. </w:t>
      </w:r>
    </w:p>
    <w:p w14:paraId="61EC6920" w14:textId="77777777" w:rsidR="00C304E0" w:rsidRPr="004C4AD7" w:rsidRDefault="00C304E0" w:rsidP="00C304E0">
      <w:pPr>
        <w:rPr>
          <w:i/>
        </w:rPr>
      </w:pPr>
      <w:r w:rsidRPr="008C1F02">
        <w:rPr>
          <w:i/>
          <w:highlight w:val="lightGray"/>
        </w:rPr>
        <w:t>Les dispositions de la loi du 18 juillet 2018 concernant la protection de la nature et des ressources naturelles s’appliquent de plein droit sur les terrains concernés.</w:t>
      </w:r>
      <w:r>
        <w:rPr>
          <w:i/>
        </w:rPr>
        <w:t xml:space="preserve"> » </w:t>
      </w:r>
    </w:p>
    <w:p w14:paraId="3A1DAF1A" w14:textId="12DA2774" w:rsidR="00C9224F" w:rsidRDefault="001E5BF4" w:rsidP="00C850E1">
      <w:pPr>
        <w:pStyle w:val="TITREII"/>
      </w:pPr>
      <w:bookmarkStart w:id="14" w:name="_Toc201814126"/>
      <w:r w:rsidRPr="00C850E1">
        <w:t>Schéma</w:t>
      </w:r>
      <w:r w:rsidRPr="001E5BF4">
        <w:t xml:space="preserve"> directeur</w:t>
      </w:r>
      <w:bookmarkEnd w:id="14"/>
      <w:r w:rsidRPr="001E5BF4">
        <w:t xml:space="preserve"> </w:t>
      </w:r>
      <w:bookmarkStart w:id="15" w:name="_Toc425848047"/>
    </w:p>
    <w:p w14:paraId="3B3B7F74" w14:textId="5D23B8F0" w:rsidR="00C304E0" w:rsidRPr="00C304E0" w:rsidRDefault="00C304E0" w:rsidP="00C304E0">
      <w:r>
        <w:t xml:space="preserve">Un schéma directeur a été réalisé sur les terrains concernés par le PAP. </w:t>
      </w:r>
    </w:p>
    <w:p w14:paraId="7B9E3A00" w14:textId="76E50F08" w:rsidR="000B1562" w:rsidRDefault="000B1562" w:rsidP="00877544">
      <w:pPr>
        <w:pStyle w:val="Lgende"/>
      </w:pPr>
      <w:r>
        <w:rPr>
          <w:noProof/>
        </w:rPr>
        <w:drawing>
          <wp:inline distT="0" distB="0" distL="0" distR="0" wp14:anchorId="4C7EAA01" wp14:editId="70514BEA">
            <wp:extent cx="5759450" cy="3402965"/>
            <wp:effectExtent l="0" t="0" r="0" b="6985"/>
            <wp:docPr id="9" name="Image 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carte&#10;&#10;Description générée automatiquemen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9450" cy="3402965"/>
                    </a:xfrm>
                    <a:prstGeom prst="rect">
                      <a:avLst/>
                    </a:prstGeom>
                  </pic:spPr>
                </pic:pic>
              </a:graphicData>
            </a:graphic>
          </wp:inline>
        </w:drawing>
      </w:r>
    </w:p>
    <w:p w14:paraId="02AEC63C" w14:textId="5D9F4896" w:rsidR="00A43B56" w:rsidRDefault="00815932" w:rsidP="00815932">
      <w:pPr>
        <w:pStyle w:val="Lgende"/>
      </w:pPr>
      <w:bookmarkStart w:id="16" w:name="_Toc192165090"/>
      <w:r>
        <w:t xml:space="preserve">Fig. </w:t>
      </w:r>
      <w:fldSimple w:instr=" SEQ Fig. \* ARABIC ">
        <w:r w:rsidR="008A5FE5">
          <w:rPr>
            <w:noProof/>
          </w:rPr>
          <w:t>5</w:t>
        </w:r>
      </w:fldSimple>
      <w:r w:rsidR="00E30F2F" w:rsidRPr="00A43B56">
        <w:t xml:space="preserve">: </w:t>
      </w:r>
      <w:r w:rsidR="00B72684" w:rsidRPr="00816F42">
        <w:t>Schéma directeur élaboré dans le cadre du PAG</w:t>
      </w:r>
      <w:r w:rsidR="001E5BF4" w:rsidRPr="00816F42">
        <w:t xml:space="preserve">, </w:t>
      </w:r>
      <w:r w:rsidR="00636748">
        <w:t>décembre 2018.</w:t>
      </w:r>
      <w:bookmarkEnd w:id="16"/>
    </w:p>
    <w:p w14:paraId="1FD34E77" w14:textId="42CA481E" w:rsidR="001E5BF4" w:rsidRPr="00816F42" w:rsidRDefault="001E5BF4" w:rsidP="00877544">
      <w:pPr>
        <w:pStyle w:val="Lgende"/>
      </w:pPr>
      <w:r w:rsidRPr="00816F42">
        <w:t>Source :</w:t>
      </w:r>
      <w:bookmarkEnd w:id="15"/>
      <w:r w:rsidR="00636748">
        <w:t xml:space="preserve"> </w:t>
      </w:r>
      <w:r w:rsidR="00636748" w:rsidRPr="00636748">
        <w:t xml:space="preserve">Van </w:t>
      </w:r>
      <w:proofErr w:type="spellStart"/>
      <w:r w:rsidR="00636748" w:rsidRPr="00636748">
        <w:t>Driessche</w:t>
      </w:r>
      <w:proofErr w:type="spellEnd"/>
      <w:r w:rsidR="00636748" w:rsidRPr="00636748">
        <w:t xml:space="preserve"> urbanistes et architectes</w:t>
      </w:r>
      <w:r w:rsidR="00636748">
        <w:t>.</w:t>
      </w:r>
    </w:p>
    <w:p w14:paraId="18A4B4D9" w14:textId="512A56F8" w:rsidR="004D30BD" w:rsidRPr="00891E03" w:rsidRDefault="004D30BD" w:rsidP="004D30BD">
      <w:r w:rsidRPr="00891E03">
        <w:t xml:space="preserve">Le schéma directeur définit les lignes directrices majeures concernant l’aménagement du PAP nouveau quartier, permettant une meilleure intégration dans le tissu bâti existant de la rue </w:t>
      </w:r>
      <w:r>
        <w:t>de la Pétrusse</w:t>
      </w:r>
      <w:r w:rsidRPr="00891E03">
        <w:t xml:space="preserve">. </w:t>
      </w:r>
    </w:p>
    <w:p w14:paraId="0DC83158" w14:textId="7365B795" w:rsidR="00D31920" w:rsidRDefault="00D31920" w:rsidP="00676FED">
      <w:r>
        <w:lastRenderedPageBreak/>
        <w:t xml:space="preserve">Le schéma directeur prévoit une programmation urbaine destinée uniquement à des logements. Il s’agit d’un quartier résidentiel, occupé principalement par des maisons unifamiliales isolées, jumelées ou en bande. </w:t>
      </w:r>
    </w:p>
    <w:p w14:paraId="53376D2B" w14:textId="5E5569C9" w:rsidR="00676FED" w:rsidRDefault="00A717BA" w:rsidP="00676FED">
      <w:r w:rsidRPr="006732AF">
        <w:t>Le</w:t>
      </w:r>
      <w:r w:rsidR="00F32646" w:rsidRPr="006732AF">
        <w:t xml:space="preserve"> </w:t>
      </w:r>
      <w:r w:rsidR="004D30BD">
        <w:t xml:space="preserve">schéma directeur propose deux options pour le développement de cette nouvelle zone à urbaniser. </w:t>
      </w:r>
      <w:r w:rsidR="00676FED">
        <w:t xml:space="preserve">Les deux options ont pour objectif de prévoir à très long terme une connexion vers l’ouest, occupé par des terrains agricoles, permettant une jonction avec la rue de l’Etang, vers le nord. </w:t>
      </w:r>
    </w:p>
    <w:p w14:paraId="5AB8D7F6" w14:textId="641BF972" w:rsidR="00D07669" w:rsidRDefault="00D07669" w:rsidP="00676FED">
      <w:r>
        <w:t xml:space="preserve">Or, cette connexion, respectivement l’adaptation du périmètre d’agglomération, est entretemps considérée comme non opportun. </w:t>
      </w:r>
    </w:p>
    <w:p w14:paraId="221B9DA2" w14:textId="62884B73" w:rsidR="001643E8" w:rsidRDefault="004D30BD" w:rsidP="004558EC">
      <w:r>
        <w:t xml:space="preserve">L’option A </w:t>
      </w:r>
      <w:proofErr w:type="spellStart"/>
      <w:r>
        <w:t>propose</w:t>
      </w:r>
      <w:proofErr w:type="spellEnd"/>
      <w:r>
        <w:t xml:space="preserve"> </w:t>
      </w:r>
      <w:r w:rsidR="001643E8">
        <w:t xml:space="preserve">la création d’une nouvelle voirie reliée perpendiculairement à la rue de la Pétrusse, c’est-à-dire d’est en ouest et longeant la limite de la parcelle n° 352/1182. </w:t>
      </w:r>
      <w:r w:rsidR="001B2DD6">
        <w:t>Cette option a la particularité de prévoir l’aménagement des lots dans le sens contraire à la situation existante, c’est-à-dire des lots orientés nord/sud</w:t>
      </w:r>
      <w:r w:rsidR="00676FED">
        <w:t xml:space="preserve">, plutôt longs et étroits. Cette option laisse peu de possibilité quant à l’aménagement du terrain et offre une densité moindre. </w:t>
      </w:r>
    </w:p>
    <w:p w14:paraId="3BE1C11D" w14:textId="48164D0E" w:rsidR="00676FED" w:rsidRDefault="001643E8" w:rsidP="004558EC">
      <w:r>
        <w:t xml:space="preserve">La seconde option, l’option B, propose également une jonction </w:t>
      </w:r>
      <w:r w:rsidR="00DF427C">
        <w:t xml:space="preserve">perpendiculaire </w:t>
      </w:r>
      <w:r>
        <w:t xml:space="preserve">avec la rue de la Pétrusse puis un changement de direction d’abord nord/sud puis nord-est/sud-ouest. </w:t>
      </w:r>
      <w:r w:rsidR="00DF427C">
        <w:t>Cette option permet ainsi de créer des parcelles dans la continuité du tissu bâti existant de la rue de la Pétrusse et d’aménager un maximum de constructions orientées est/ouest, avec des terrasses profitant d’une belle exposition. Cette option permet également d’aménager des lots orientés nord/sud avec des jardins profitant d’une exposition sud et offrant des fonds de jardin arborés et déjà végétalisés grâce à la présence de la rivière et de la ripisylve qui en résulte</w:t>
      </w:r>
      <w:r w:rsidR="00326A15">
        <w:t xml:space="preserve">, végétation bordant les milieux </w:t>
      </w:r>
      <w:r w:rsidR="008C1F02">
        <w:t xml:space="preserve">humides et/ou </w:t>
      </w:r>
      <w:r w:rsidR="00326A15">
        <w:t>aquatiques</w:t>
      </w:r>
      <w:r w:rsidR="00DF427C">
        <w:t xml:space="preserve">. </w:t>
      </w:r>
    </w:p>
    <w:p w14:paraId="71CD6EF4" w14:textId="53CD4DA1" w:rsidR="004D30BD" w:rsidRDefault="00676FED" w:rsidP="004558EC">
      <w:r>
        <w:t xml:space="preserve">Après une étude de faisabilité, l’option B paraît être la meilleure option d’aménagement. Non seulement cette option permet une meilleure intégration urbaine d’un nouveau quartier dans son environnement urbain et naturel mais aussi permet d’exploiter au mieux les possibilités d’aménagement de ce terrain et d’offrir une densité urbaine en adéquation avec le tissu bâti existant. </w:t>
      </w:r>
    </w:p>
    <w:p w14:paraId="062803F7" w14:textId="3C38F8E1" w:rsidR="00792DE8" w:rsidRDefault="00792DE8" w:rsidP="004558EC">
      <w:r>
        <w:t xml:space="preserve">Le schéma directeur prévoit également les orientations à prendre concernant les infrastructures techniques, à savoir l’évacuation des eaux pluviales et des eaux usées, ainsi que des mesures d’intégration spécifiques en raison de la présence de la rivière et de la ripisylve qui en résulte. </w:t>
      </w:r>
    </w:p>
    <w:p w14:paraId="70B0AA06" w14:textId="75C17F12" w:rsidR="00BD27A6" w:rsidRDefault="00BD27A6" w:rsidP="004558EC">
      <w:r>
        <w:t xml:space="preserve">Les détails en intégralité du schéma directeur « Rue de la Pétrusse » (partie graphique et partie écrite) sont repris en annexes. </w:t>
      </w:r>
    </w:p>
    <w:p w14:paraId="7099F482" w14:textId="77777777" w:rsidR="00033C0C" w:rsidRDefault="00033C0C">
      <w:pPr>
        <w:suppressAutoHyphens w:val="0"/>
        <w:spacing w:before="0" w:after="200" w:line="276" w:lineRule="auto"/>
        <w:jc w:val="left"/>
        <w:rPr>
          <w:rFonts w:eastAsiaTheme="majorEastAsia" w:cstheme="majorBidi"/>
          <w:b/>
          <w:bCs/>
          <w:sz w:val="26"/>
          <w:szCs w:val="26"/>
        </w:rPr>
      </w:pPr>
      <w:r>
        <w:br w:type="page"/>
      </w:r>
    </w:p>
    <w:p w14:paraId="611C197F" w14:textId="5722E437" w:rsidR="005139C6" w:rsidRPr="00EE120E" w:rsidRDefault="00C55DFD" w:rsidP="00C850E1">
      <w:pPr>
        <w:pStyle w:val="TITREI"/>
      </w:pPr>
      <w:bookmarkStart w:id="17" w:name="_Toc201814127"/>
      <w:r w:rsidRPr="00C55DFD">
        <w:lastRenderedPageBreak/>
        <w:t xml:space="preserve">Analyse de la </w:t>
      </w:r>
      <w:r w:rsidRPr="00C850E1">
        <w:t>conformité</w:t>
      </w:r>
      <w:r w:rsidRPr="00C55DFD">
        <w:t xml:space="preserve"> du PAP au PAG et Plan Directeur en vigueur</w:t>
      </w:r>
      <w:bookmarkEnd w:id="17"/>
      <w:r w:rsidR="00EE120E">
        <w:t xml:space="preserve"> </w:t>
      </w:r>
    </w:p>
    <w:p w14:paraId="0ADD4E3E" w14:textId="77777777" w:rsidR="00FF72A4" w:rsidRPr="00D8774E" w:rsidRDefault="00FF72A4" w:rsidP="00FF72A4">
      <w:pPr>
        <w:pStyle w:val="TITREII"/>
      </w:pPr>
      <w:bookmarkStart w:id="18" w:name="_Toc20724408"/>
      <w:bookmarkStart w:id="19" w:name="_Toc201814128"/>
      <w:r w:rsidRPr="00D8774E">
        <w:t>Conformité du PAP aux valeurs du PAG en vigueur</w:t>
      </w:r>
      <w:bookmarkEnd w:id="18"/>
      <w:bookmarkEnd w:id="19"/>
      <w:r w:rsidRPr="00D8774E">
        <w:t xml:space="preserve"> </w:t>
      </w:r>
    </w:p>
    <w:p w14:paraId="670F49CF" w14:textId="148CB60B" w:rsidR="00FF72A4" w:rsidRPr="0039267C" w:rsidRDefault="00E110E4" w:rsidP="00FF72A4">
      <w:r>
        <w:t>V</w:t>
      </w:r>
      <w:r w:rsidR="00FF72A4" w:rsidRPr="0039267C">
        <w:t xml:space="preserve">oir </w:t>
      </w:r>
      <w:r>
        <w:t>Annexe I : Tableau récapitulatif</w:t>
      </w:r>
      <w:r w:rsidR="00FF72A4" w:rsidRPr="0039267C">
        <w:t xml:space="preserve">. </w:t>
      </w:r>
    </w:p>
    <w:p w14:paraId="43A6F88F" w14:textId="21BBA4D8" w:rsidR="00FF72A4" w:rsidRPr="007E08EC" w:rsidRDefault="008C1F02" w:rsidP="00FF72A4">
      <w:pPr>
        <w:pStyle w:val="TITREII"/>
      </w:pPr>
      <w:bookmarkStart w:id="20" w:name="_Toc20724409"/>
      <w:bookmarkStart w:id="21" w:name="_Toc201814129"/>
      <w:r w:rsidRPr="007E08EC">
        <w:t>Tab</w:t>
      </w:r>
      <w:r w:rsidR="00FF72A4" w:rsidRPr="007E08EC">
        <w:t>leau récapitulatif par lot</w:t>
      </w:r>
      <w:bookmarkEnd w:id="20"/>
      <w:bookmarkEnd w:id="21"/>
    </w:p>
    <w:tbl>
      <w:tblPr>
        <w:tblStyle w:val="Grilledutableau"/>
        <w:tblW w:w="5000" w:type="pct"/>
        <w:tblLook w:val="04A0" w:firstRow="1" w:lastRow="0" w:firstColumn="1" w:lastColumn="0" w:noHBand="0" w:noVBand="1"/>
      </w:tblPr>
      <w:tblGrid>
        <w:gridCol w:w="1512"/>
        <w:gridCol w:w="1510"/>
        <w:gridCol w:w="1510"/>
        <w:gridCol w:w="1510"/>
        <w:gridCol w:w="1509"/>
        <w:gridCol w:w="1509"/>
      </w:tblGrid>
      <w:tr w:rsidR="00FF72A4" w:rsidRPr="00452291" w14:paraId="036F9B5D" w14:textId="77777777" w:rsidTr="005A4D01">
        <w:tc>
          <w:tcPr>
            <w:tcW w:w="834" w:type="pct"/>
            <w:vAlign w:val="center"/>
          </w:tcPr>
          <w:p w14:paraId="779A4FC0" w14:textId="77777777" w:rsidR="00FF72A4" w:rsidRPr="00452291" w:rsidRDefault="00FF72A4" w:rsidP="005A4D01">
            <w:pPr>
              <w:spacing w:before="60" w:after="60"/>
              <w:jc w:val="left"/>
              <w:rPr>
                <w:sz w:val="18"/>
                <w:szCs w:val="18"/>
              </w:rPr>
            </w:pPr>
          </w:p>
        </w:tc>
        <w:tc>
          <w:tcPr>
            <w:tcW w:w="833" w:type="pct"/>
            <w:vAlign w:val="center"/>
          </w:tcPr>
          <w:p w14:paraId="75F275BA" w14:textId="77777777" w:rsidR="00FF72A4" w:rsidRPr="00452291" w:rsidRDefault="00FF72A4" w:rsidP="005A4D01">
            <w:pPr>
              <w:spacing w:before="60" w:after="60"/>
              <w:jc w:val="center"/>
              <w:rPr>
                <w:b/>
                <w:sz w:val="18"/>
                <w:szCs w:val="18"/>
              </w:rPr>
            </w:pPr>
            <w:r w:rsidRPr="00452291">
              <w:rPr>
                <w:b/>
                <w:sz w:val="18"/>
                <w:szCs w:val="18"/>
              </w:rPr>
              <w:t xml:space="preserve">Surface </w:t>
            </w:r>
            <w:r w:rsidRPr="00452291">
              <w:rPr>
                <w:b/>
                <w:sz w:val="18"/>
                <w:szCs w:val="18"/>
              </w:rPr>
              <w:br/>
              <w:t>du lot</w:t>
            </w:r>
          </w:p>
          <w:p w14:paraId="719B5FDF" w14:textId="77777777" w:rsidR="00FF72A4" w:rsidRPr="00452291" w:rsidRDefault="00FF72A4" w:rsidP="005A4D01">
            <w:pPr>
              <w:spacing w:before="60" w:after="60"/>
              <w:jc w:val="center"/>
              <w:rPr>
                <w:b/>
                <w:sz w:val="18"/>
                <w:szCs w:val="18"/>
              </w:rPr>
            </w:pPr>
            <w:r w:rsidRPr="00452291">
              <w:rPr>
                <w:b/>
                <w:sz w:val="18"/>
                <w:szCs w:val="18"/>
              </w:rPr>
              <w:t>(m</w:t>
            </w:r>
            <w:r w:rsidRPr="00452291">
              <w:rPr>
                <w:b/>
                <w:sz w:val="18"/>
                <w:szCs w:val="18"/>
                <w:vertAlign w:val="superscript"/>
              </w:rPr>
              <w:t>2</w:t>
            </w:r>
            <w:r w:rsidRPr="00452291">
              <w:rPr>
                <w:b/>
                <w:sz w:val="18"/>
                <w:szCs w:val="18"/>
              </w:rPr>
              <w:t>)</w:t>
            </w:r>
          </w:p>
        </w:tc>
        <w:tc>
          <w:tcPr>
            <w:tcW w:w="833" w:type="pct"/>
            <w:vAlign w:val="center"/>
          </w:tcPr>
          <w:p w14:paraId="70B9DF3A" w14:textId="77777777" w:rsidR="00FF72A4" w:rsidRPr="00452291" w:rsidRDefault="00FF72A4" w:rsidP="005A4D01">
            <w:pPr>
              <w:spacing w:before="60" w:after="60"/>
              <w:jc w:val="center"/>
              <w:rPr>
                <w:b/>
                <w:sz w:val="18"/>
                <w:szCs w:val="18"/>
              </w:rPr>
            </w:pPr>
            <w:r w:rsidRPr="00452291">
              <w:rPr>
                <w:b/>
                <w:sz w:val="18"/>
                <w:szCs w:val="18"/>
              </w:rPr>
              <w:t>Surface construite brute</w:t>
            </w:r>
          </w:p>
          <w:p w14:paraId="25B59F98" w14:textId="77777777" w:rsidR="00FF72A4" w:rsidRPr="00452291" w:rsidRDefault="00FF72A4" w:rsidP="005A4D01">
            <w:pPr>
              <w:spacing w:before="60" w:after="60"/>
              <w:jc w:val="center"/>
              <w:rPr>
                <w:b/>
                <w:sz w:val="18"/>
                <w:szCs w:val="18"/>
              </w:rPr>
            </w:pPr>
            <w:r w:rsidRPr="00452291">
              <w:rPr>
                <w:b/>
                <w:sz w:val="18"/>
                <w:szCs w:val="18"/>
              </w:rPr>
              <w:t>(m</w:t>
            </w:r>
            <w:r w:rsidRPr="00452291">
              <w:rPr>
                <w:b/>
                <w:sz w:val="18"/>
                <w:szCs w:val="18"/>
                <w:vertAlign w:val="superscript"/>
              </w:rPr>
              <w:t>2</w:t>
            </w:r>
            <w:r w:rsidRPr="00452291">
              <w:rPr>
                <w:b/>
                <w:sz w:val="18"/>
                <w:szCs w:val="18"/>
              </w:rPr>
              <w:t>)</w:t>
            </w:r>
          </w:p>
        </w:tc>
        <w:tc>
          <w:tcPr>
            <w:tcW w:w="833" w:type="pct"/>
            <w:vAlign w:val="center"/>
          </w:tcPr>
          <w:p w14:paraId="43B856DF" w14:textId="77777777" w:rsidR="00FF72A4" w:rsidRPr="00452291" w:rsidRDefault="00FF72A4" w:rsidP="005A4D01">
            <w:pPr>
              <w:spacing w:before="60" w:after="60"/>
              <w:jc w:val="center"/>
              <w:rPr>
                <w:b/>
                <w:sz w:val="18"/>
                <w:szCs w:val="18"/>
              </w:rPr>
            </w:pPr>
            <w:r w:rsidRPr="00452291">
              <w:rPr>
                <w:b/>
                <w:sz w:val="18"/>
                <w:szCs w:val="18"/>
              </w:rPr>
              <w:t xml:space="preserve">Emprise </w:t>
            </w:r>
            <w:r w:rsidRPr="00452291">
              <w:rPr>
                <w:b/>
                <w:sz w:val="18"/>
                <w:szCs w:val="18"/>
              </w:rPr>
              <w:br/>
              <w:t>au sol</w:t>
            </w:r>
          </w:p>
          <w:p w14:paraId="11E97BE3" w14:textId="77777777" w:rsidR="00FF72A4" w:rsidRPr="00452291" w:rsidRDefault="00FF72A4" w:rsidP="005A4D01">
            <w:pPr>
              <w:spacing w:before="60" w:after="60"/>
              <w:jc w:val="center"/>
              <w:rPr>
                <w:b/>
                <w:sz w:val="18"/>
                <w:szCs w:val="18"/>
              </w:rPr>
            </w:pPr>
            <w:r w:rsidRPr="00452291">
              <w:rPr>
                <w:b/>
                <w:sz w:val="18"/>
                <w:szCs w:val="18"/>
              </w:rPr>
              <w:t>(m</w:t>
            </w:r>
            <w:r w:rsidRPr="00452291">
              <w:rPr>
                <w:b/>
                <w:sz w:val="18"/>
                <w:szCs w:val="18"/>
                <w:vertAlign w:val="superscript"/>
              </w:rPr>
              <w:t>2</w:t>
            </w:r>
            <w:r w:rsidRPr="00452291">
              <w:rPr>
                <w:b/>
                <w:sz w:val="18"/>
                <w:szCs w:val="18"/>
              </w:rPr>
              <w:t>)</w:t>
            </w:r>
          </w:p>
        </w:tc>
        <w:tc>
          <w:tcPr>
            <w:tcW w:w="833" w:type="pct"/>
            <w:vAlign w:val="center"/>
          </w:tcPr>
          <w:p w14:paraId="454262E5" w14:textId="77777777" w:rsidR="00FF72A4" w:rsidRPr="00452291" w:rsidRDefault="00FF72A4" w:rsidP="005A4D01">
            <w:pPr>
              <w:spacing w:before="60" w:after="60"/>
              <w:jc w:val="center"/>
              <w:rPr>
                <w:b/>
                <w:sz w:val="18"/>
                <w:szCs w:val="18"/>
              </w:rPr>
            </w:pPr>
            <w:r w:rsidRPr="00452291">
              <w:rPr>
                <w:b/>
                <w:sz w:val="18"/>
                <w:szCs w:val="18"/>
              </w:rPr>
              <w:t>Surface pouvant être scellée</w:t>
            </w:r>
          </w:p>
          <w:p w14:paraId="1ED8C435" w14:textId="77777777" w:rsidR="00FF72A4" w:rsidRPr="00452291" w:rsidRDefault="00FF72A4" w:rsidP="005A4D01">
            <w:pPr>
              <w:spacing w:before="60" w:after="60"/>
              <w:jc w:val="center"/>
              <w:rPr>
                <w:b/>
                <w:sz w:val="18"/>
                <w:szCs w:val="18"/>
              </w:rPr>
            </w:pPr>
            <w:r w:rsidRPr="00452291">
              <w:rPr>
                <w:b/>
                <w:sz w:val="18"/>
                <w:szCs w:val="18"/>
              </w:rPr>
              <w:t>(m</w:t>
            </w:r>
            <w:r w:rsidRPr="00452291">
              <w:rPr>
                <w:b/>
                <w:sz w:val="18"/>
                <w:szCs w:val="18"/>
                <w:vertAlign w:val="superscript"/>
              </w:rPr>
              <w:t>2</w:t>
            </w:r>
            <w:r w:rsidRPr="00452291">
              <w:rPr>
                <w:b/>
                <w:sz w:val="18"/>
                <w:szCs w:val="18"/>
              </w:rPr>
              <w:t>)</w:t>
            </w:r>
          </w:p>
        </w:tc>
        <w:tc>
          <w:tcPr>
            <w:tcW w:w="833" w:type="pct"/>
            <w:vAlign w:val="center"/>
          </w:tcPr>
          <w:p w14:paraId="7CEBF6FF" w14:textId="77777777" w:rsidR="00FF72A4" w:rsidRPr="00452291" w:rsidRDefault="00FF72A4" w:rsidP="005A4D01">
            <w:pPr>
              <w:spacing w:before="60" w:after="60"/>
              <w:jc w:val="center"/>
              <w:rPr>
                <w:b/>
                <w:sz w:val="18"/>
                <w:szCs w:val="18"/>
              </w:rPr>
            </w:pPr>
            <w:r w:rsidRPr="00452291">
              <w:rPr>
                <w:b/>
                <w:sz w:val="18"/>
                <w:szCs w:val="18"/>
              </w:rPr>
              <w:t>Nombre de logements</w:t>
            </w:r>
          </w:p>
        </w:tc>
      </w:tr>
      <w:tr w:rsidR="00FF72A4" w:rsidRPr="00761298" w14:paraId="7144AF66" w14:textId="77777777" w:rsidTr="005A4D01">
        <w:tc>
          <w:tcPr>
            <w:tcW w:w="834" w:type="pct"/>
            <w:vAlign w:val="center"/>
          </w:tcPr>
          <w:p w14:paraId="6BA7E2AC" w14:textId="77777777" w:rsidR="00FF72A4" w:rsidRPr="007E08EC" w:rsidRDefault="00FF72A4" w:rsidP="005A4D01">
            <w:pPr>
              <w:spacing w:before="60" w:after="60"/>
              <w:jc w:val="left"/>
              <w:rPr>
                <w:b/>
                <w:bCs/>
                <w:sz w:val="18"/>
                <w:szCs w:val="18"/>
              </w:rPr>
            </w:pPr>
            <w:r w:rsidRPr="007E08EC">
              <w:rPr>
                <w:b/>
                <w:bCs/>
                <w:sz w:val="18"/>
                <w:szCs w:val="18"/>
              </w:rPr>
              <w:t>Lot 01</w:t>
            </w:r>
          </w:p>
        </w:tc>
        <w:tc>
          <w:tcPr>
            <w:tcW w:w="833" w:type="pct"/>
            <w:vAlign w:val="center"/>
          </w:tcPr>
          <w:p w14:paraId="22AFE0EA" w14:textId="34421C5F" w:rsidR="00FF72A4" w:rsidRPr="00761298" w:rsidRDefault="00E42294" w:rsidP="005A4D01">
            <w:pPr>
              <w:spacing w:before="60" w:after="60"/>
              <w:jc w:val="center"/>
              <w:rPr>
                <w:sz w:val="18"/>
                <w:szCs w:val="18"/>
              </w:rPr>
            </w:pPr>
            <w:r>
              <w:rPr>
                <w:sz w:val="18"/>
                <w:szCs w:val="18"/>
              </w:rPr>
              <w:t>6</w:t>
            </w:r>
            <w:r w:rsidR="00CC5FB3">
              <w:rPr>
                <w:sz w:val="18"/>
                <w:szCs w:val="18"/>
              </w:rPr>
              <w:t>5</w:t>
            </w:r>
            <w:r>
              <w:rPr>
                <w:sz w:val="18"/>
                <w:szCs w:val="18"/>
              </w:rPr>
              <w:t>7,00</w:t>
            </w:r>
          </w:p>
        </w:tc>
        <w:tc>
          <w:tcPr>
            <w:tcW w:w="833" w:type="pct"/>
            <w:vAlign w:val="center"/>
          </w:tcPr>
          <w:p w14:paraId="5054315F" w14:textId="6C09718D" w:rsidR="00FF72A4" w:rsidRPr="00761298" w:rsidRDefault="007E08EC" w:rsidP="005A4D01">
            <w:pPr>
              <w:spacing w:before="60" w:after="60"/>
              <w:jc w:val="center"/>
              <w:rPr>
                <w:sz w:val="18"/>
                <w:szCs w:val="18"/>
              </w:rPr>
            </w:pPr>
            <w:r>
              <w:rPr>
                <w:sz w:val="18"/>
                <w:szCs w:val="18"/>
              </w:rPr>
              <w:t>5</w:t>
            </w:r>
            <w:r w:rsidR="00CC5FB3">
              <w:rPr>
                <w:sz w:val="18"/>
                <w:szCs w:val="18"/>
              </w:rPr>
              <w:t>40</w:t>
            </w:r>
            <w:r>
              <w:rPr>
                <w:sz w:val="18"/>
                <w:szCs w:val="18"/>
              </w:rPr>
              <w:t>,00</w:t>
            </w:r>
          </w:p>
        </w:tc>
        <w:tc>
          <w:tcPr>
            <w:tcW w:w="833" w:type="pct"/>
            <w:vAlign w:val="center"/>
          </w:tcPr>
          <w:p w14:paraId="48F6E479" w14:textId="5DF4C0D0" w:rsidR="00FF72A4" w:rsidRPr="00761298" w:rsidRDefault="007E08EC" w:rsidP="005A4D01">
            <w:pPr>
              <w:spacing w:before="60" w:after="60"/>
              <w:jc w:val="center"/>
              <w:rPr>
                <w:sz w:val="18"/>
                <w:szCs w:val="18"/>
              </w:rPr>
            </w:pPr>
            <w:r>
              <w:rPr>
                <w:sz w:val="18"/>
                <w:szCs w:val="18"/>
              </w:rPr>
              <w:t>2</w:t>
            </w:r>
            <w:r w:rsidR="00D07669">
              <w:rPr>
                <w:sz w:val="18"/>
                <w:szCs w:val="18"/>
              </w:rPr>
              <w:t>5</w:t>
            </w:r>
            <w:r>
              <w:rPr>
                <w:sz w:val="18"/>
                <w:szCs w:val="18"/>
              </w:rPr>
              <w:t>,00</w:t>
            </w:r>
          </w:p>
        </w:tc>
        <w:tc>
          <w:tcPr>
            <w:tcW w:w="833" w:type="pct"/>
            <w:vAlign w:val="center"/>
          </w:tcPr>
          <w:p w14:paraId="42A7E36D" w14:textId="39D31C83" w:rsidR="00FF72A4" w:rsidRPr="00761298" w:rsidRDefault="00CC5FB3" w:rsidP="005A4D01">
            <w:pPr>
              <w:spacing w:before="60" w:after="60"/>
              <w:jc w:val="center"/>
              <w:rPr>
                <w:sz w:val="18"/>
                <w:szCs w:val="18"/>
              </w:rPr>
            </w:pPr>
            <w:r>
              <w:rPr>
                <w:sz w:val="18"/>
                <w:szCs w:val="18"/>
              </w:rPr>
              <w:t>220</w:t>
            </w:r>
            <w:r w:rsidR="007E08EC">
              <w:rPr>
                <w:sz w:val="18"/>
                <w:szCs w:val="18"/>
              </w:rPr>
              <w:t>,00</w:t>
            </w:r>
          </w:p>
        </w:tc>
        <w:tc>
          <w:tcPr>
            <w:tcW w:w="833" w:type="pct"/>
            <w:vAlign w:val="center"/>
          </w:tcPr>
          <w:p w14:paraId="3DCCB4E6" w14:textId="5EE876C3" w:rsidR="00FF72A4" w:rsidRPr="00761298" w:rsidRDefault="007E08EC" w:rsidP="005A4D01">
            <w:pPr>
              <w:spacing w:before="60" w:after="60"/>
              <w:jc w:val="center"/>
              <w:rPr>
                <w:sz w:val="18"/>
                <w:szCs w:val="18"/>
              </w:rPr>
            </w:pPr>
            <w:r>
              <w:rPr>
                <w:sz w:val="18"/>
                <w:szCs w:val="18"/>
              </w:rPr>
              <w:t>3</w:t>
            </w:r>
          </w:p>
        </w:tc>
      </w:tr>
      <w:tr w:rsidR="00FF72A4" w:rsidRPr="00761298" w14:paraId="372160F5" w14:textId="77777777" w:rsidTr="005A4D01">
        <w:tc>
          <w:tcPr>
            <w:tcW w:w="834" w:type="pct"/>
            <w:vAlign w:val="center"/>
          </w:tcPr>
          <w:p w14:paraId="7309BFB5" w14:textId="77777777" w:rsidR="00FF72A4" w:rsidRPr="007E08EC" w:rsidRDefault="00FF72A4" w:rsidP="005A4D01">
            <w:pPr>
              <w:spacing w:before="60" w:after="60"/>
              <w:jc w:val="left"/>
              <w:rPr>
                <w:b/>
                <w:bCs/>
                <w:sz w:val="18"/>
                <w:szCs w:val="18"/>
              </w:rPr>
            </w:pPr>
            <w:r w:rsidRPr="007E08EC">
              <w:rPr>
                <w:b/>
                <w:bCs/>
                <w:sz w:val="18"/>
                <w:szCs w:val="18"/>
              </w:rPr>
              <w:t>Lot 02</w:t>
            </w:r>
          </w:p>
        </w:tc>
        <w:tc>
          <w:tcPr>
            <w:tcW w:w="833" w:type="pct"/>
            <w:vAlign w:val="center"/>
          </w:tcPr>
          <w:p w14:paraId="580C7312" w14:textId="71452F17" w:rsidR="00FF72A4" w:rsidRPr="00761298" w:rsidRDefault="00E42294" w:rsidP="005A4D01">
            <w:pPr>
              <w:spacing w:before="60" w:after="60"/>
              <w:jc w:val="center"/>
              <w:rPr>
                <w:sz w:val="18"/>
                <w:szCs w:val="18"/>
              </w:rPr>
            </w:pPr>
            <w:r>
              <w:rPr>
                <w:sz w:val="18"/>
                <w:szCs w:val="18"/>
              </w:rPr>
              <w:t>337,00</w:t>
            </w:r>
          </w:p>
        </w:tc>
        <w:tc>
          <w:tcPr>
            <w:tcW w:w="833" w:type="pct"/>
            <w:vAlign w:val="center"/>
          </w:tcPr>
          <w:p w14:paraId="70A75E2A" w14:textId="6B455410" w:rsidR="00FF72A4" w:rsidRPr="00761298" w:rsidRDefault="007E08EC" w:rsidP="005A4D01">
            <w:pPr>
              <w:spacing w:before="60" w:after="60"/>
              <w:jc w:val="center"/>
              <w:rPr>
                <w:sz w:val="18"/>
                <w:szCs w:val="18"/>
              </w:rPr>
            </w:pPr>
            <w:r>
              <w:rPr>
                <w:sz w:val="18"/>
                <w:szCs w:val="18"/>
              </w:rPr>
              <w:t>320,00</w:t>
            </w:r>
          </w:p>
        </w:tc>
        <w:tc>
          <w:tcPr>
            <w:tcW w:w="833" w:type="pct"/>
            <w:vAlign w:val="center"/>
          </w:tcPr>
          <w:p w14:paraId="5FD46F49" w14:textId="3BBCBB54" w:rsidR="00FF72A4" w:rsidRPr="00761298" w:rsidRDefault="007E08EC" w:rsidP="005A4D01">
            <w:pPr>
              <w:spacing w:before="60" w:after="60"/>
              <w:jc w:val="center"/>
              <w:rPr>
                <w:sz w:val="18"/>
                <w:szCs w:val="18"/>
              </w:rPr>
            </w:pPr>
            <w:r>
              <w:rPr>
                <w:sz w:val="18"/>
                <w:szCs w:val="18"/>
              </w:rPr>
              <w:t>1</w:t>
            </w:r>
            <w:r w:rsidR="00D07669">
              <w:rPr>
                <w:sz w:val="18"/>
                <w:szCs w:val="18"/>
              </w:rPr>
              <w:t>5</w:t>
            </w:r>
            <w:r>
              <w:rPr>
                <w:sz w:val="18"/>
                <w:szCs w:val="18"/>
              </w:rPr>
              <w:t>,00</w:t>
            </w:r>
          </w:p>
        </w:tc>
        <w:tc>
          <w:tcPr>
            <w:tcW w:w="833" w:type="pct"/>
            <w:vAlign w:val="center"/>
          </w:tcPr>
          <w:p w14:paraId="73BE3170" w14:textId="359F1734" w:rsidR="00FF72A4" w:rsidRPr="00761298" w:rsidRDefault="007E08EC" w:rsidP="005A4D01">
            <w:pPr>
              <w:spacing w:before="60" w:after="60"/>
              <w:jc w:val="center"/>
              <w:rPr>
                <w:sz w:val="18"/>
                <w:szCs w:val="18"/>
              </w:rPr>
            </w:pPr>
            <w:r>
              <w:rPr>
                <w:sz w:val="18"/>
                <w:szCs w:val="18"/>
              </w:rPr>
              <w:t>1</w:t>
            </w:r>
            <w:r w:rsidR="00CC5FB3">
              <w:rPr>
                <w:sz w:val="18"/>
                <w:szCs w:val="18"/>
              </w:rPr>
              <w:t>55</w:t>
            </w:r>
            <w:r>
              <w:rPr>
                <w:sz w:val="18"/>
                <w:szCs w:val="18"/>
              </w:rPr>
              <w:t>,00</w:t>
            </w:r>
          </w:p>
        </w:tc>
        <w:tc>
          <w:tcPr>
            <w:tcW w:w="833" w:type="pct"/>
            <w:vAlign w:val="center"/>
          </w:tcPr>
          <w:p w14:paraId="627B816F" w14:textId="23FDE936" w:rsidR="00FF72A4" w:rsidRPr="00761298" w:rsidRDefault="007E08EC" w:rsidP="005A4D01">
            <w:pPr>
              <w:spacing w:before="60" w:after="60"/>
              <w:jc w:val="center"/>
              <w:rPr>
                <w:sz w:val="18"/>
                <w:szCs w:val="18"/>
              </w:rPr>
            </w:pPr>
            <w:r>
              <w:rPr>
                <w:sz w:val="18"/>
                <w:szCs w:val="18"/>
              </w:rPr>
              <w:t>1</w:t>
            </w:r>
          </w:p>
        </w:tc>
      </w:tr>
      <w:tr w:rsidR="00FF72A4" w:rsidRPr="00761298" w14:paraId="778EB3DA" w14:textId="77777777" w:rsidTr="005A4D01">
        <w:tc>
          <w:tcPr>
            <w:tcW w:w="834" w:type="pct"/>
            <w:vAlign w:val="center"/>
          </w:tcPr>
          <w:p w14:paraId="1691647C" w14:textId="77777777" w:rsidR="00FF72A4" w:rsidRPr="007E08EC" w:rsidRDefault="00FF72A4" w:rsidP="005A4D01">
            <w:pPr>
              <w:spacing w:before="60" w:after="60"/>
              <w:jc w:val="left"/>
              <w:rPr>
                <w:b/>
                <w:bCs/>
                <w:sz w:val="18"/>
                <w:szCs w:val="18"/>
              </w:rPr>
            </w:pPr>
            <w:r w:rsidRPr="007E08EC">
              <w:rPr>
                <w:b/>
                <w:bCs/>
                <w:sz w:val="18"/>
                <w:szCs w:val="18"/>
              </w:rPr>
              <w:t>Lot 03</w:t>
            </w:r>
          </w:p>
        </w:tc>
        <w:tc>
          <w:tcPr>
            <w:tcW w:w="833" w:type="pct"/>
            <w:vAlign w:val="center"/>
          </w:tcPr>
          <w:p w14:paraId="62C8957A" w14:textId="781626E5" w:rsidR="00FF72A4" w:rsidRPr="00761298" w:rsidRDefault="00E42294" w:rsidP="005A4D01">
            <w:pPr>
              <w:spacing w:before="60" w:after="60"/>
              <w:jc w:val="center"/>
              <w:rPr>
                <w:sz w:val="18"/>
                <w:szCs w:val="18"/>
              </w:rPr>
            </w:pPr>
            <w:r>
              <w:rPr>
                <w:sz w:val="18"/>
                <w:szCs w:val="18"/>
              </w:rPr>
              <w:t>348,00</w:t>
            </w:r>
          </w:p>
        </w:tc>
        <w:tc>
          <w:tcPr>
            <w:tcW w:w="833" w:type="pct"/>
            <w:vAlign w:val="center"/>
          </w:tcPr>
          <w:p w14:paraId="441B5E82" w14:textId="6DD9BA3C" w:rsidR="00FF72A4" w:rsidRPr="00761298" w:rsidRDefault="007E08EC" w:rsidP="005A4D01">
            <w:pPr>
              <w:spacing w:before="60" w:after="60"/>
              <w:jc w:val="center"/>
              <w:rPr>
                <w:sz w:val="18"/>
                <w:szCs w:val="18"/>
              </w:rPr>
            </w:pPr>
            <w:r>
              <w:rPr>
                <w:sz w:val="18"/>
                <w:szCs w:val="18"/>
              </w:rPr>
              <w:t>320,00</w:t>
            </w:r>
          </w:p>
        </w:tc>
        <w:tc>
          <w:tcPr>
            <w:tcW w:w="833" w:type="pct"/>
            <w:vAlign w:val="center"/>
          </w:tcPr>
          <w:p w14:paraId="69057E5C" w14:textId="7CAEB24C" w:rsidR="00FF72A4" w:rsidRPr="00761298" w:rsidRDefault="007E08EC" w:rsidP="005A4D01">
            <w:pPr>
              <w:spacing w:before="60" w:after="60"/>
              <w:jc w:val="center"/>
              <w:rPr>
                <w:sz w:val="18"/>
                <w:szCs w:val="18"/>
              </w:rPr>
            </w:pPr>
            <w:r>
              <w:rPr>
                <w:sz w:val="18"/>
                <w:szCs w:val="18"/>
              </w:rPr>
              <w:t>1</w:t>
            </w:r>
            <w:r w:rsidR="00D07669">
              <w:rPr>
                <w:sz w:val="18"/>
                <w:szCs w:val="18"/>
              </w:rPr>
              <w:t>5</w:t>
            </w:r>
            <w:r>
              <w:rPr>
                <w:sz w:val="18"/>
                <w:szCs w:val="18"/>
              </w:rPr>
              <w:t>,00</w:t>
            </w:r>
          </w:p>
        </w:tc>
        <w:tc>
          <w:tcPr>
            <w:tcW w:w="833" w:type="pct"/>
            <w:vAlign w:val="center"/>
          </w:tcPr>
          <w:p w14:paraId="12CD8729" w14:textId="02E8F02C" w:rsidR="00FF72A4" w:rsidRPr="00761298" w:rsidRDefault="007E08EC" w:rsidP="005A4D01">
            <w:pPr>
              <w:spacing w:before="60" w:after="60"/>
              <w:jc w:val="center"/>
              <w:rPr>
                <w:sz w:val="18"/>
                <w:szCs w:val="18"/>
              </w:rPr>
            </w:pPr>
            <w:r>
              <w:rPr>
                <w:sz w:val="18"/>
                <w:szCs w:val="18"/>
              </w:rPr>
              <w:t>1</w:t>
            </w:r>
            <w:r w:rsidR="00CC5FB3">
              <w:rPr>
                <w:sz w:val="18"/>
                <w:szCs w:val="18"/>
              </w:rPr>
              <w:t>55</w:t>
            </w:r>
            <w:r>
              <w:rPr>
                <w:sz w:val="18"/>
                <w:szCs w:val="18"/>
              </w:rPr>
              <w:t>,00</w:t>
            </w:r>
          </w:p>
        </w:tc>
        <w:tc>
          <w:tcPr>
            <w:tcW w:w="833" w:type="pct"/>
            <w:vAlign w:val="center"/>
          </w:tcPr>
          <w:p w14:paraId="71C6ED68" w14:textId="1720EEE2" w:rsidR="00FF72A4" w:rsidRPr="00761298" w:rsidRDefault="007E08EC" w:rsidP="005A4D01">
            <w:pPr>
              <w:spacing w:before="60" w:after="60"/>
              <w:jc w:val="center"/>
              <w:rPr>
                <w:sz w:val="18"/>
                <w:szCs w:val="18"/>
              </w:rPr>
            </w:pPr>
            <w:r>
              <w:rPr>
                <w:sz w:val="18"/>
                <w:szCs w:val="18"/>
              </w:rPr>
              <w:t>1</w:t>
            </w:r>
          </w:p>
        </w:tc>
      </w:tr>
      <w:tr w:rsidR="00FF72A4" w:rsidRPr="00761298" w14:paraId="620576FC" w14:textId="77777777" w:rsidTr="005A4D01">
        <w:tc>
          <w:tcPr>
            <w:tcW w:w="834" w:type="pct"/>
            <w:vAlign w:val="center"/>
          </w:tcPr>
          <w:p w14:paraId="3896A2D0" w14:textId="77777777" w:rsidR="00FF72A4" w:rsidRPr="007E08EC" w:rsidRDefault="00FF72A4" w:rsidP="005A4D01">
            <w:pPr>
              <w:spacing w:before="60" w:after="60"/>
              <w:jc w:val="left"/>
              <w:rPr>
                <w:b/>
                <w:bCs/>
                <w:sz w:val="18"/>
                <w:szCs w:val="18"/>
              </w:rPr>
            </w:pPr>
            <w:r w:rsidRPr="007E08EC">
              <w:rPr>
                <w:b/>
                <w:bCs/>
                <w:sz w:val="18"/>
                <w:szCs w:val="18"/>
              </w:rPr>
              <w:t>Lot 04</w:t>
            </w:r>
          </w:p>
        </w:tc>
        <w:tc>
          <w:tcPr>
            <w:tcW w:w="833" w:type="pct"/>
            <w:vAlign w:val="center"/>
          </w:tcPr>
          <w:p w14:paraId="05F0DFB5" w14:textId="2BC38A09" w:rsidR="00FF72A4" w:rsidRPr="00761298" w:rsidRDefault="00E42294" w:rsidP="005A4D01">
            <w:pPr>
              <w:spacing w:before="60" w:after="60"/>
              <w:jc w:val="center"/>
              <w:rPr>
                <w:sz w:val="18"/>
                <w:szCs w:val="18"/>
              </w:rPr>
            </w:pPr>
            <w:r>
              <w:rPr>
                <w:sz w:val="18"/>
                <w:szCs w:val="18"/>
              </w:rPr>
              <w:t>4</w:t>
            </w:r>
            <w:r w:rsidR="00D07669">
              <w:rPr>
                <w:sz w:val="18"/>
                <w:szCs w:val="18"/>
              </w:rPr>
              <w:t>45</w:t>
            </w:r>
            <w:r>
              <w:rPr>
                <w:sz w:val="18"/>
                <w:szCs w:val="18"/>
              </w:rPr>
              <w:t>,00</w:t>
            </w:r>
          </w:p>
        </w:tc>
        <w:tc>
          <w:tcPr>
            <w:tcW w:w="833" w:type="pct"/>
            <w:vAlign w:val="center"/>
          </w:tcPr>
          <w:p w14:paraId="04C2C394" w14:textId="4DCE26DA" w:rsidR="00FF72A4" w:rsidRPr="00761298" w:rsidRDefault="00D07669" w:rsidP="005A4D01">
            <w:pPr>
              <w:spacing w:before="60" w:after="60"/>
              <w:jc w:val="center"/>
              <w:rPr>
                <w:sz w:val="18"/>
                <w:szCs w:val="18"/>
              </w:rPr>
            </w:pPr>
            <w:r>
              <w:rPr>
                <w:sz w:val="18"/>
                <w:szCs w:val="18"/>
              </w:rPr>
              <w:t>315</w:t>
            </w:r>
            <w:r w:rsidR="007E08EC">
              <w:rPr>
                <w:sz w:val="18"/>
                <w:szCs w:val="18"/>
              </w:rPr>
              <w:t>,00</w:t>
            </w:r>
          </w:p>
        </w:tc>
        <w:tc>
          <w:tcPr>
            <w:tcW w:w="833" w:type="pct"/>
            <w:vAlign w:val="center"/>
          </w:tcPr>
          <w:p w14:paraId="3ED5A74F" w14:textId="3B4B58F8" w:rsidR="00FF72A4" w:rsidRPr="00761298" w:rsidRDefault="007E08EC" w:rsidP="005A4D01">
            <w:pPr>
              <w:spacing w:before="60" w:after="60"/>
              <w:jc w:val="center"/>
              <w:rPr>
                <w:sz w:val="18"/>
                <w:szCs w:val="18"/>
              </w:rPr>
            </w:pPr>
            <w:r>
              <w:rPr>
                <w:sz w:val="18"/>
                <w:szCs w:val="18"/>
              </w:rPr>
              <w:t>1</w:t>
            </w:r>
            <w:r w:rsidR="00D07669">
              <w:rPr>
                <w:sz w:val="18"/>
                <w:szCs w:val="18"/>
              </w:rPr>
              <w:t>5</w:t>
            </w:r>
            <w:r>
              <w:rPr>
                <w:sz w:val="18"/>
                <w:szCs w:val="18"/>
              </w:rPr>
              <w:t>,00</w:t>
            </w:r>
          </w:p>
        </w:tc>
        <w:tc>
          <w:tcPr>
            <w:tcW w:w="833" w:type="pct"/>
            <w:vAlign w:val="center"/>
          </w:tcPr>
          <w:p w14:paraId="2580516D" w14:textId="692CA566" w:rsidR="00FF72A4" w:rsidRPr="00761298" w:rsidRDefault="00CC5FB3" w:rsidP="005A4D01">
            <w:pPr>
              <w:spacing w:before="60" w:after="60"/>
              <w:jc w:val="center"/>
              <w:rPr>
                <w:sz w:val="18"/>
                <w:szCs w:val="18"/>
              </w:rPr>
            </w:pPr>
            <w:r>
              <w:rPr>
                <w:sz w:val="18"/>
                <w:szCs w:val="18"/>
              </w:rPr>
              <w:t>140</w:t>
            </w:r>
            <w:r w:rsidR="007E08EC">
              <w:rPr>
                <w:sz w:val="18"/>
                <w:szCs w:val="18"/>
              </w:rPr>
              <w:t>,00</w:t>
            </w:r>
          </w:p>
        </w:tc>
        <w:tc>
          <w:tcPr>
            <w:tcW w:w="833" w:type="pct"/>
            <w:vAlign w:val="center"/>
          </w:tcPr>
          <w:p w14:paraId="46C08043" w14:textId="657917FC" w:rsidR="00FF72A4" w:rsidRPr="00761298" w:rsidRDefault="007E08EC" w:rsidP="005A4D01">
            <w:pPr>
              <w:spacing w:before="60" w:after="60"/>
              <w:jc w:val="center"/>
              <w:rPr>
                <w:sz w:val="18"/>
                <w:szCs w:val="18"/>
              </w:rPr>
            </w:pPr>
            <w:r>
              <w:rPr>
                <w:sz w:val="18"/>
                <w:szCs w:val="18"/>
              </w:rPr>
              <w:t>1</w:t>
            </w:r>
          </w:p>
        </w:tc>
      </w:tr>
      <w:tr w:rsidR="00C932FE" w:rsidRPr="00761298" w14:paraId="2F049399" w14:textId="77777777" w:rsidTr="005A4D01">
        <w:tc>
          <w:tcPr>
            <w:tcW w:w="834" w:type="pct"/>
            <w:vAlign w:val="center"/>
          </w:tcPr>
          <w:p w14:paraId="53C2DB29" w14:textId="3D36B8D1" w:rsidR="00C932FE" w:rsidRPr="007E08EC" w:rsidRDefault="00C932FE" w:rsidP="005A4D01">
            <w:pPr>
              <w:spacing w:before="60" w:after="60"/>
              <w:jc w:val="left"/>
              <w:rPr>
                <w:b/>
                <w:bCs/>
                <w:sz w:val="18"/>
                <w:szCs w:val="18"/>
              </w:rPr>
            </w:pPr>
            <w:r w:rsidRPr="007E08EC">
              <w:rPr>
                <w:b/>
                <w:bCs/>
                <w:sz w:val="18"/>
                <w:szCs w:val="18"/>
              </w:rPr>
              <w:t>Lot 05</w:t>
            </w:r>
          </w:p>
        </w:tc>
        <w:tc>
          <w:tcPr>
            <w:tcW w:w="833" w:type="pct"/>
            <w:vAlign w:val="center"/>
          </w:tcPr>
          <w:p w14:paraId="755E8617" w14:textId="378BA37F" w:rsidR="00C932FE" w:rsidRPr="00761298" w:rsidRDefault="00E42294" w:rsidP="005A4D01">
            <w:pPr>
              <w:spacing w:before="60" w:after="60"/>
              <w:jc w:val="center"/>
              <w:rPr>
                <w:sz w:val="18"/>
                <w:szCs w:val="18"/>
              </w:rPr>
            </w:pPr>
            <w:r>
              <w:rPr>
                <w:sz w:val="18"/>
                <w:szCs w:val="18"/>
              </w:rPr>
              <w:t>1</w:t>
            </w:r>
            <w:r w:rsidR="00CC5FB3">
              <w:rPr>
                <w:sz w:val="18"/>
                <w:szCs w:val="18"/>
              </w:rPr>
              <w:t>2</w:t>
            </w:r>
            <w:r w:rsidR="00D07669">
              <w:rPr>
                <w:sz w:val="18"/>
                <w:szCs w:val="18"/>
              </w:rPr>
              <w:t>3</w:t>
            </w:r>
            <w:r>
              <w:rPr>
                <w:sz w:val="18"/>
                <w:szCs w:val="18"/>
              </w:rPr>
              <w:t>,00</w:t>
            </w:r>
          </w:p>
        </w:tc>
        <w:tc>
          <w:tcPr>
            <w:tcW w:w="833" w:type="pct"/>
            <w:vAlign w:val="center"/>
          </w:tcPr>
          <w:p w14:paraId="464B0429" w14:textId="233660DD" w:rsidR="00C932FE" w:rsidRPr="00761298" w:rsidRDefault="00C932FE" w:rsidP="005A4D01">
            <w:pPr>
              <w:spacing w:before="60" w:after="60"/>
              <w:jc w:val="center"/>
              <w:rPr>
                <w:sz w:val="18"/>
                <w:szCs w:val="18"/>
              </w:rPr>
            </w:pPr>
            <w:r>
              <w:rPr>
                <w:sz w:val="18"/>
                <w:szCs w:val="18"/>
              </w:rPr>
              <w:t>-</w:t>
            </w:r>
          </w:p>
        </w:tc>
        <w:tc>
          <w:tcPr>
            <w:tcW w:w="833" w:type="pct"/>
            <w:vAlign w:val="center"/>
          </w:tcPr>
          <w:p w14:paraId="46EB70A3" w14:textId="782ED473" w:rsidR="00C932FE" w:rsidRPr="00761298" w:rsidRDefault="00C932FE" w:rsidP="005A4D01">
            <w:pPr>
              <w:spacing w:before="60" w:after="60"/>
              <w:jc w:val="center"/>
              <w:rPr>
                <w:sz w:val="18"/>
                <w:szCs w:val="18"/>
              </w:rPr>
            </w:pPr>
            <w:r>
              <w:rPr>
                <w:sz w:val="18"/>
                <w:szCs w:val="18"/>
              </w:rPr>
              <w:t>-</w:t>
            </w:r>
          </w:p>
        </w:tc>
        <w:tc>
          <w:tcPr>
            <w:tcW w:w="833" w:type="pct"/>
            <w:vAlign w:val="center"/>
          </w:tcPr>
          <w:p w14:paraId="514CEB97" w14:textId="142F2D0C" w:rsidR="00C932FE" w:rsidRPr="00761298" w:rsidRDefault="007E08EC" w:rsidP="005A4D01">
            <w:pPr>
              <w:spacing w:before="60" w:after="60"/>
              <w:jc w:val="center"/>
              <w:rPr>
                <w:sz w:val="18"/>
                <w:szCs w:val="18"/>
              </w:rPr>
            </w:pPr>
            <w:r>
              <w:rPr>
                <w:sz w:val="18"/>
                <w:szCs w:val="18"/>
              </w:rPr>
              <w:t>0,00</w:t>
            </w:r>
          </w:p>
        </w:tc>
        <w:tc>
          <w:tcPr>
            <w:tcW w:w="833" w:type="pct"/>
            <w:vAlign w:val="center"/>
          </w:tcPr>
          <w:p w14:paraId="0EF6D98C" w14:textId="37993BA2" w:rsidR="00C932FE" w:rsidRPr="00761298" w:rsidRDefault="00C932FE" w:rsidP="005A4D01">
            <w:pPr>
              <w:spacing w:before="60" w:after="60"/>
              <w:jc w:val="center"/>
              <w:rPr>
                <w:sz w:val="18"/>
                <w:szCs w:val="18"/>
              </w:rPr>
            </w:pPr>
            <w:r>
              <w:rPr>
                <w:sz w:val="18"/>
                <w:szCs w:val="18"/>
              </w:rPr>
              <w:t>-</w:t>
            </w:r>
          </w:p>
        </w:tc>
      </w:tr>
      <w:tr w:rsidR="00C932FE" w:rsidRPr="00761298" w14:paraId="2B2011C7" w14:textId="77777777" w:rsidTr="005A4D01">
        <w:tc>
          <w:tcPr>
            <w:tcW w:w="834" w:type="pct"/>
            <w:vAlign w:val="center"/>
          </w:tcPr>
          <w:p w14:paraId="5D9F0FD9" w14:textId="0568DEC2" w:rsidR="00C932FE" w:rsidRPr="007E08EC" w:rsidRDefault="00C932FE" w:rsidP="005A4D01">
            <w:pPr>
              <w:spacing w:before="60" w:after="60"/>
              <w:jc w:val="left"/>
              <w:rPr>
                <w:b/>
                <w:bCs/>
                <w:sz w:val="18"/>
                <w:szCs w:val="18"/>
              </w:rPr>
            </w:pPr>
            <w:r w:rsidRPr="007E08EC">
              <w:rPr>
                <w:b/>
                <w:bCs/>
                <w:sz w:val="18"/>
                <w:szCs w:val="18"/>
              </w:rPr>
              <w:t>Lot 06</w:t>
            </w:r>
          </w:p>
        </w:tc>
        <w:tc>
          <w:tcPr>
            <w:tcW w:w="833" w:type="pct"/>
            <w:vAlign w:val="center"/>
          </w:tcPr>
          <w:p w14:paraId="3A2FEBAC" w14:textId="11C3DC48" w:rsidR="00C932FE" w:rsidRPr="00761298" w:rsidRDefault="00D07669" w:rsidP="005A4D01">
            <w:pPr>
              <w:spacing w:before="60" w:after="60"/>
              <w:jc w:val="center"/>
              <w:rPr>
                <w:sz w:val="18"/>
                <w:szCs w:val="18"/>
              </w:rPr>
            </w:pPr>
            <w:r>
              <w:rPr>
                <w:sz w:val="18"/>
                <w:szCs w:val="18"/>
              </w:rPr>
              <w:t>42,61</w:t>
            </w:r>
          </w:p>
        </w:tc>
        <w:tc>
          <w:tcPr>
            <w:tcW w:w="833" w:type="pct"/>
            <w:vAlign w:val="center"/>
          </w:tcPr>
          <w:p w14:paraId="5B70F847" w14:textId="3D1112C7" w:rsidR="00C932FE" w:rsidRPr="00761298" w:rsidRDefault="00A61E86" w:rsidP="005A4D01">
            <w:pPr>
              <w:spacing w:before="60" w:after="60"/>
              <w:jc w:val="center"/>
              <w:rPr>
                <w:sz w:val="18"/>
                <w:szCs w:val="18"/>
              </w:rPr>
            </w:pPr>
            <w:r>
              <w:rPr>
                <w:sz w:val="18"/>
                <w:szCs w:val="18"/>
              </w:rPr>
              <w:t>7,00</w:t>
            </w:r>
          </w:p>
        </w:tc>
        <w:tc>
          <w:tcPr>
            <w:tcW w:w="833" w:type="pct"/>
            <w:vAlign w:val="center"/>
          </w:tcPr>
          <w:p w14:paraId="17F1B0FC" w14:textId="22F18EF0" w:rsidR="00C932FE" w:rsidRPr="00761298" w:rsidRDefault="00A61E86" w:rsidP="005A4D01">
            <w:pPr>
              <w:spacing w:before="60" w:after="60"/>
              <w:jc w:val="center"/>
              <w:rPr>
                <w:sz w:val="18"/>
                <w:szCs w:val="18"/>
              </w:rPr>
            </w:pPr>
            <w:r>
              <w:rPr>
                <w:sz w:val="18"/>
                <w:szCs w:val="18"/>
              </w:rPr>
              <w:t>7,00</w:t>
            </w:r>
          </w:p>
        </w:tc>
        <w:tc>
          <w:tcPr>
            <w:tcW w:w="833" w:type="pct"/>
            <w:vAlign w:val="center"/>
          </w:tcPr>
          <w:p w14:paraId="2E1F6A52" w14:textId="60A14AF0" w:rsidR="00C932FE" w:rsidRPr="00761298" w:rsidRDefault="00CC5FB3" w:rsidP="005A4D01">
            <w:pPr>
              <w:spacing w:before="60" w:after="60"/>
              <w:jc w:val="center"/>
              <w:rPr>
                <w:sz w:val="18"/>
                <w:szCs w:val="18"/>
              </w:rPr>
            </w:pPr>
            <w:r>
              <w:rPr>
                <w:sz w:val="18"/>
                <w:szCs w:val="18"/>
              </w:rPr>
              <w:t>4</w:t>
            </w:r>
            <w:r w:rsidR="00D07669">
              <w:rPr>
                <w:sz w:val="18"/>
                <w:szCs w:val="18"/>
              </w:rPr>
              <w:t>3</w:t>
            </w:r>
            <w:r w:rsidR="007E08EC">
              <w:rPr>
                <w:sz w:val="18"/>
                <w:szCs w:val="18"/>
              </w:rPr>
              <w:t>,00</w:t>
            </w:r>
          </w:p>
        </w:tc>
        <w:tc>
          <w:tcPr>
            <w:tcW w:w="833" w:type="pct"/>
            <w:vAlign w:val="center"/>
          </w:tcPr>
          <w:p w14:paraId="063E9D2A" w14:textId="5504D1A2" w:rsidR="00C932FE" w:rsidRPr="00761298" w:rsidRDefault="00C932FE" w:rsidP="005A4D01">
            <w:pPr>
              <w:spacing w:before="60" w:after="60"/>
              <w:jc w:val="center"/>
              <w:rPr>
                <w:sz w:val="18"/>
                <w:szCs w:val="18"/>
              </w:rPr>
            </w:pPr>
            <w:r>
              <w:rPr>
                <w:sz w:val="18"/>
                <w:szCs w:val="18"/>
              </w:rPr>
              <w:t>-</w:t>
            </w:r>
          </w:p>
        </w:tc>
      </w:tr>
      <w:tr w:rsidR="00FF72A4" w:rsidRPr="00761298" w14:paraId="26512B3F" w14:textId="77777777" w:rsidTr="005A4D01">
        <w:tc>
          <w:tcPr>
            <w:tcW w:w="834" w:type="pct"/>
            <w:vAlign w:val="center"/>
          </w:tcPr>
          <w:p w14:paraId="6FA18503" w14:textId="77777777" w:rsidR="00FF72A4" w:rsidRPr="00761298" w:rsidRDefault="00FF72A4" w:rsidP="005A4D01">
            <w:pPr>
              <w:spacing w:before="60" w:after="60"/>
              <w:jc w:val="left"/>
              <w:rPr>
                <w:b/>
                <w:sz w:val="18"/>
                <w:szCs w:val="18"/>
              </w:rPr>
            </w:pPr>
            <w:r w:rsidRPr="00761298">
              <w:rPr>
                <w:b/>
                <w:sz w:val="18"/>
                <w:szCs w:val="18"/>
              </w:rPr>
              <w:t xml:space="preserve">Total </w:t>
            </w:r>
          </w:p>
        </w:tc>
        <w:tc>
          <w:tcPr>
            <w:tcW w:w="833" w:type="pct"/>
          </w:tcPr>
          <w:p w14:paraId="2278C4BE" w14:textId="0F1A69A1" w:rsidR="00FF72A4" w:rsidRPr="00761298" w:rsidRDefault="00E42294" w:rsidP="005A4D01">
            <w:pPr>
              <w:spacing w:before="60" w:after="60"/>
              <w:jc w:val="center"/>
              <w:rPr>
                <w:b/>
                <w:sz w:val="18"/>
                <w:szCs w:val="18"/>
              </w:rPr>
            </w:pPr>
            <w:r>
              <w:rPr>
                <w:b/>
                <w:sz w:val="18"/>
                <w:szCs w:val="18"/>
              </w:rPr>
              <w:t>1.9</w:t>
            </w:r>
            <w:r w:rsidR="00D07669">
              <w:rPr>
                <w:b/>
                <w:sz w:val="18"/>
                <w:szCs w:val="18"/>
              </w:rPr>
              <w:t>52</w:t>
            </w:r>
            <w:r>
              <w:rPr>
                <w:b/>
                <w:sz w:val="18"/>
                <w:szCs w:val="18"/>
              </w:rPr>
              <w:t>,</w:t>
            </w:r>
            <w:r w:rsidR="00D07669">
              <w:rPr>
                <w:b/>
                <w:sz w:val="18"/>
                <w:szCs w:val="18"/>
              </w:rPr>
              <w:t>61</w:t>
            </w:r>
          </w:p>
        </w:tc>
        <w:tc>
          <w:tcPr>
            <w:tcW w:w="833" w:type="pct"/>
            <w:vAlign w:val="center"/>
          </w:tcPr>
          <w:p w14:paraId="0E208238" w14:textId="1B1E5A09" w:rsidR="00FF72A4" w:rsidRPr="00761298" w:rsidRDefault="007E08EC" w:rsidP="005A4D01">
            <w:pPr>
              <w:spacing w:before="60" w:after="60"/>
              <w:jc w:val="center"/>
              <w:rPr>
                <w:b/>
                <w:sz w:val="18"/>
                <w:szCs w:val="18"/>
              </w:rPr>
            </w:pPr>
            <w:r>
              <w:rPr>
                <w:b/>
                <w:sz w:val="18"/>
                <w:szCs w:val="18"/>
              </w:rPr>
              <w:t>1.</w:t>
            </w:r>
            <w:r w:rsidR="00A61E86">
              <w:rPr>
                <w:b/>
                <w:sz w:val="18"/>
                <w:szCs w:val="18"/>
              </w:rPr>
              <w:t>502</w:t>
            </w:r>
            <w:r>
              <w:rPr>
                <w:b/>
                <w:sz w:val="18"/>
                <w:szCs w:val="18"/>
              </w:rPr>
              <w:t>,00</w:t>
            </w:r>
          </w:p>
        </w:tc>
        <w:tc>
          <w:tcPr>
            <w:tcW w:w="833" w:type="pct"/>
            <w:vAlign w:val="center"/>
          </w:tcPr>
          <w:p w14:paraId="103065FA" w14:textId="6CD38853" w:rsidR="00FF72A4" w:rsidRPr="00761298" w:rsidRDefault="00D07669" w:rsidP="005A4D01">
            <w:pPr>
              <w:spacing w:before="60" w:after="60"/>
              <w:jc w:val="center"/>
              <w:rPr>
                <w:b/>
                <w:sz w:val="18"/>
                <w:szCs w:val="18"/>
              </w:rPr>
            </w:pPr>
            <w:r>
              <w:rPr>
                <w:b/>
                <w:sz w:val="18"/>
                <w:szCs w:val="18"/>
              </w:rPr>
              <w:t>7</w:t>
            </w:r>
            <w:r w:rsidR="00A61E86">
              <w:rPr>
                <w:b/>
                <w:sz w:val="18"/>
                <w:szCs w:val="18"/>
              </w:rPr>
              <w:t>7</w:t>
            </w:r>
            <w:r w:rsidR="007E08EC">
              <w:rPr>
                <w:b/>
                <w:sz w:val="18"/>
                <w:szCs w:val="18"/>
              </w:rPr>
              <w:t>,00</w:t>
            </w:r>
          </w:p>
        </w:tc>
        <w:tc>
          <w:tcPr>
            <w:tcW w:w="833" w:type="pct"/>
            <w:vAlign w:val="center"/>
          </w:tcPr>
          <w:p w14:paraId="2BC4F42C" w14:textId="5146330F" w:rsidR="00FF72A4" w:rsidRPr="00761298" w:rsidRDefault="00CC5FB3" w:rsidP="005A4D01">
            <w:pPr>
              <w:spacing w:before="60" w:after="60"/>
              <w:jc w:val="center"/>
              <w:rPr>
                <w:b/>
                <w:sz w:val="18"/>
                <w:szCs w:val="18"/>
              </w:rPr>
            </w:pPr>
            <w:r>
              <w:rPr>
                <w:b/>
                <w:sz w:val="18"/>
                <w:szCs w:val="18"/>
              </w:rPr>
              <w:t>71</w:t>
            </w:r>
            <w:r w:rsidR="00D07669">
              <w:rPr>
                <w:b/>
                <w:sz w:val="18"/>
                <w:szCs w:val="18"/>
              </w:rPr>
              <w:t>3</w:t>
            </w:r>
            <w:r w:rsidR="007E08EC">
              <w:rPr>
                <w:b/>
                <w:sz w:val="18"/>
                <w:szCs w:val="18"/>
              </w:rPr>
              <w:t>,00</w:t>
            </w:r>
          </w:p>
        </w:tc>
        <w:tc>
          <w:tcPr>
            <w:tcW w:w="833" w:type="pct"/>
            <w:vAlign w:val="center"/>
          </w:tcPr>
          <w:p w14:paraId="3DD81958" w14:textId="719A0E1D" w:rsidR="00FF72A4" w:rsidRPr="00761298" w:rsidRDefault="007E08EC" w:rsidP="005A4D01">
            <w:pPr>
              <w:spacing w:before="60" w:after="60"/>
              <w:jc w:val="center"/>
              <w:rPr>
                <w:b/>
                <w:sz w:val="18"/>
                <w:szCs w:val="18"/>
              </w:rPr>
            </w:pPr>
            <w:r>
              <w:rPr>
                <w:b/>
                <w:sz w:val="18"/>
                <w:szCs w:val="18"/>
              </w:rPr>
              <w:t>6</w:t>
            </w:r>
          </w:p>
        </w:tc>
      </w:tr>
    </w:tbl>
    <w:p w14:paraId="0C95A390" w14:textId="43E226DE" w:rsidR="007263AB" w:rsidRPr="00761298" w:rsidRDefault="00954E45" w:rsidP="000C1113">
      <w:pPr>
        <w:pStyle w:val="TITREII"/>
        <w:rPr>
          <w:sz w:val="26"/>
          <w:szCs w:val="26"/>
        </w:rPr>
      </w:pPr>
      <w:bookmarkStart w:id="22" w:name="_Toc201814130"/>
      <w:r w:rsidRPr="00761298">
        <w:t>Conformité du PAP aux prescriptions du règlement sur les bâtisses en vigueur</w:t>
      </w:r>
      <w:bookmarkEnd w:id="22"/>
    </w:p>
    <w:p w14:paraId="55F9FCE5" w14:textId="32361E63" w:rsidR="00954E45" w:rsidRDefault="00954E45" w:rsidP="00954E45">
      <w:r>
        <w:t xml:space="preserve">Le PAP est conforme aux prescriptions du règlement sur les bâtisses en vigueur. </w:t>
      </w:r>
    </w:p>
    <w:p w14:paraId="31E2A4D9" w14:textId="77777777" w:rsidR="003E3FF3" w:rsidRDefault="003E3FF3">
      <w:pPr>
        <w:suppressAutoHyphens w:val="0"/>
        <w:spacing w:before="0" w:after="200" w:line="276" w:lineRule="auto"/>
        <w:jc w:val="left"/>
        <w:rPr>
          <w:rFonts w:eastAsiaTheme="majorEastAsia" w:cstheme="majorBidi"/>
          <w:b/>
          <w:bCs/>
          <w:sz w:val="26"/>
          <w:szCs w:val="26"/>
        </w:rPr>
      </w:pPr>
      <w:r>
        <w:br w:type="page"/>
      </w:r>
    </w:p>
    <w:p w14:paraId="059A22D1" w14:textId="374A210C" w:rsidR="002B44A2" w:rsidRPr="002B44A2" w:rsidRDefault="002B44A2" w:rsidP="00317196">
      <w:pPr>
        <w:pStyle w:val="TITREI"/>
      </w:pPr>
      <w:bookmarkStart w:id="23" w:name="_Toc201814131"/>
      <w:r w:rsidRPr="002B44A2">
        <w:lastRenderedPageBreak/>
        <w:t>Description du parti urbanistique</w:t>
      </w:r>
      <w:bookmarkEnd w:id="23"/>
      <w:r w:rsidRPr="002B44A2">
        <w:t xml:space="preserve"> </w:t>
      </w:r>
    </w:p>
    <w:p w14:paraId="70FEB53A" w14:textId="77777777" w:rsidR="00C850E1" w:rsidRDefault="002B44A2" w:rsidP="00C850E1">
      <w:pPr>
        <w:pStyle w:val="TITREII"/>
      </w:pPr>
      <w:bookmarkStart w:id="24" w:name="_III.1__Schéma"/>
      <w:bookmarkStart w:id="25" w:name="_Toc201814132"/>
      <w:bookmarkEnd w:id="24"/>
      <w:r w:rsidRPr="005148DB">
        <w:t>Eléments constitutifs du milieu environnant</w:t>
      </w:r>
      <w:bookmarkEnd w:id="25"/>
    </w:p>
    <w:p w14:paraId="13415538" w14:textId="25DED091" w:rsidR="002B44A2" w:rsidRPr="00C850E1" w:rsidRDefault="007564D7" w:rsidP="00AF3162">
      <w:pPr>
        <w:pStyle w:val="TITREIII"/>
      </w:pPr>
      <w:r>
        <w:t xml:space="preserve"> </w:t>
      </w:r>
      <w:bookmarkStart w:id="26" w:name="_Toc201814133"/>
      <w:r w:rsidR="002B44A2" w:rsidRPr="00C850E1">
        <w:t>Structure urbaine et topographie</w:t>
      </w:r>
      <w:bookmarkEnd w:id="26"/>
      <w:r w:rsidR="002B44A2" w:rsidRPr="00C850E1">
        <w:t xml:space="preserve"> </w:t>
      </w:r>
    </w:p>
    <w:p w14:paraId="6BC1266B" w14:textId="6722458B" w:rsidR="00844547" w:rsidRPr="00021BBA" w:rsidRDefault="00844547" w:rsidP="004558EC">
      <w:r w:rsidRPr="00021BBA">
        <w:t>Le projet se situe sur la commune de Bertrange, au lieu-dit « Rue Hetzelt »</w:t>
      </w:r>
      <w:r w:rsidR="00D82E12" w:rsidRPr="00021BBA">
        <w:t>, au sud-ouest de la localité</w:t>
      </w:r>
      <w:r w:rsidRPr="00021BBA">
        <w:t xml:space="preserve">. La parcelle à aménager est directement accessible depuis la rue de la Pétrusse. </w:t>
      </w:r>
    </w:p>
    <w:p w14:paraId="0E52BB85" w14:textId="1CC3F80B" w:rsidR="00844547" w:rsidRPr="00021BBA" w:rsidRDefault="00844547" w:rsidP="004558EC">
      <w:r w:rsidRPr="00021BBA">
        <w:t>Le terrain à aménager est libre de toute construction. Il est actuellement utilisé comme terrain agricole. Sont présents également quelques arbres et arbustes, notamment le long de la rivière La Pétrusse</w:t>
      </w:r>
      <w:r w:rsidR="005A4D01" w:rsidRPr="00021BBA">
        <w:t>, qui constituent la ripisylve</w:t>
      </w:r>
      <w:r w:rsidR="006E61AE" w:rsidRPr="00021BBA">
        <w:t>,</w:t>
      </w:r>
      <w:r w:rsidRPr="00021BBA">
        <w:t xml:space="preserve"> mais aussi </w:t>
      </w:r>
      <w:r w:rsidR="004B2228" w:rsidRPr="00021BBA">
        <w:t xml:space="preserve">présents </w:t>
      </w:r>
      <w:r w:rsidRPr="00021BBA">
        <w:t xml:space="preserve">au centre du terrain. La parcelle est bordée sur toute sa limite sud et est par la rivière et sa ripisylve. </w:t>
      </w:r>
    </w:p>
    <w:p w14:paraId="33F4E742" w14:textId="75309178" w:rsidR="005A4D01" w:rsidRPr="00021BBA" w:rsidRDefault="005A4D01" w:rsidP="004558EC">
      <w:r w:rsidRPr="00021BBA">
        <w:t>La parcelle n°352/1810 n’est pas entièrement concerné</w:t>
      </w:r>
      <w:r w:rsidR="00E110E4" w:rsidRPr="00021BBA">
        <w:t>e</w:t>
      </w:r>
      <w:r w:rsidRPr="00021BBA">
        <w:t xml:space="preserve"> par le PAP mais uniquement la partie longeant la rue de la Pétrusse, sur une profondeur équivalente aux parcelles bâties accolées et situées au nord. Du fait de ce découpage, le terrain à aménager propose une forme compacte et plutôt rectangulaire, sauf au sud dont la forme dépend des sinuosités de la rivière. </w:t>
      </w:r>
      <w:r w:rsidR="004B2228" w:rsidRPr="00021BBA">
        <w:t xml:space="preserve">Ce nouveau découpage parcellaire est ainsi dans la continuité du parcellaire existant. </w:t>
      </w:r>
    </w:p>
    <w:p w14:paraId="75BEC743" w14:textId="2F656222" w:rsidR="005A4D01" w:rsidRDefault="005A4D01" w:rsidP="004558EC">
      <w:r w:rsidRPr="00021BBA">
        <w:t xml:space="preserve">Le site propose une topographie relativement plane, sans grande difficulté pour l’aménager. </w:t>
      </w:r>
      <w:r w:rsidR="00180902">
        <w:t xml:space="preserve">Une très légère pente d’ouest en est se dégage, allant de 285,75 m à 285,50m . </w:t>
      </w:r>
      <w:r w:rsidRPr="00021BBA">
        <w:t>Seules les parties longeant la rivière présentent de</w:t>
      </w:r>
      <w:r w:rsidR="00180902">
        <w:t>s</w:t>
      </w:r>
      <w:r w:rsidRPr="00021BBA">
        <w:t xml:space="preserve"> petits talus en raison du léger encaissement de la rivière mais aussi </w:t>
      </w:r>
      <w:r w:rsidR="00E50D5B" w:rsidRPr="00021BBA">
        <w:t xml:space="preserve">liés </w:t>
      </w:r>
      <w:r w:rsidRPr="00021BBA">
        <w:t xml:space="preserve">à l’aménagement </w:t>
      </w:r>
      <w:r w:rsidR="006E61AE" w:rsidRPr="00021BBA">
        <w:t xml:space="preserve">sous forme canalisée </w:t>
      </w:r>
      <w:r w:rsidRPr="00021BBA">
        <w:t>de la rivière</w:t>
      </w:r>
      <w:r w:rsidR="00E50D5B" w:rsidRPr="00021BBA">
        <w:t xml:space="preserve"> aux abords du tissu bâti. </w:t>
      </w:r>
    </w:p>
    <w:p w14:paraId="5CEFB835" w14:textId="13801BAE" w:rsidR="00180902" w:rsidRDefault="00180902" w:rsidP="004558EC">
      <w:r>
        <w:rPr>
          <w:noProof/>
        </w:rPr>
        <w:drawing>
          <wp:inline distT="0" distB="0" distL="0" distR="0" wp14:anchorId="34B2A892" wp14:editId="13BEB3B9">
            <wp:extent cx="5759450" cy="3658235"/>
            <wp:effectExtent l="0" t="0" r="0" b="0"/>
            <wp:docPr id="1280279016" name="Image 1" descr="Une image contenant diagramme, Plan, croquis, dess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79016" name="Image 1" descr="Une image contenant diagramme, Plan, croquis, dessin&#10;&#10;Le contenu généré par l’IA peut être incorrect."/>
                    <pic:cNvPicPr/>
                  </pic:nvPicPr>
                  <pic:blipFill>
                    <a:blip r:embed="rId14"/>
                    <a:stretch>
                      <a:fillRect/>
                    </a:stretch>
                  </pic:blipFill>
                  <pic:spPr>
                    <a:xfrm>
                      <a:off x="0" y="0"/>
                      <a:ext cx="5759450" cy="3658235"/>
                    </a:xfrm>
                    <a:prstGeom prst="rect">
                      <a:avLst/>
                    </a:prstGeom>
                  </pic:spPr>
                </pic:pic>
              </a:graphicData>
            </a:graphic>
          </wp:inline>
        </w:drawing>
      </w:r>
    </w:p>
    <w:p w14:paraId="7112F492" w14:textId="1325598D" w:rsidR="00180902" w:rsidRDefault="00180902" w:rsidP="00180902">
      <w:pPr>
        <w:pStyle w:val="Lgende"/>
      </w:pPr>
      <w:bookmarkStart w:id="27" w:name="_Toc192165091"/>
      <w:r w:rsidRPr="00021BBA">
        <w:t xml:space="preserve">Fig. </w:t>
      </w:r>
      <w:fldSimple w:instr=" SEQ Fig. \* ARABIC ">
        <w:r w:rsidR="008A5FE5">
          <w:rPr>
            <w:noProof/>
          </w:rPr>
          <w:t>6</w:t>
        </w:r>
      </w:fldSimple>
      <w:r w:rsidRPr="00021BBA">
        <w:t xml:space="preserve"> : </w:t>
      </w:r>
      <w:r>
        <w:t xml:space="preserve">Levé topographique précis du terrain aménagé, montrant pente descendante d’ouest en est. </w:t>
      </w:r>
    </w:p>
    <w:p w14:paraId="5BF24738" w14:textId="7F3D74F1" w:rsidR="00180902" w:rsidRPr="00021BBA" w:rsidRDefault="00180902" w:rsidP="00180902">
      <w:pPr>
        <w:pStyle w:val="Lgende"/>
      </w:pPr>
      <w:r w:rsidRPr="00021BBA">
        <w:t>Source : a+a ; fond de plan : Geoportail</w:t>
      </w:r>
      <w:bookmarkEnd w:id="27"/>
    </w:p>
    <w:p w14:paraId="39907650" w14:textId="4A8794E0" w:rsidR="003E3FF3" w:rsidRPr="00A92309" w:rsidRDefault="006E61AE" w:rsidP="00A72A98">
      <w:pPr>
        <w:rPr>
          <w:rFonts w:eastAsiaTheme="majorEastAsia" w:cstheme="majorBidi"/>
          <w:b/>
          <w:bCs/>
          <w:color w:val="0000FF"/>
          <w:szCs w:val="20"/>
        </w:rPr>
      </w:pPr>
      <w:r w:rsidRPr="00021BBA">
        <w:t xml:space="preserve">Le terrain à aménager se situe en limite de constructions existantes, en fin de tissu bâti. Le développement urbain de ce terrain doit se faire dans la continuité urbaine présente, respectant ainsi gabarit et typologie urbaine mais aussi en respectant la forme urbaine. Le développement urbain de ce terrain doit rester cohérent avec le tissu bâti existant et la forme de la localité. </w:t>
      </w:r>
      <w:r w:rsidR="003E3FF3" w:rsidRPr="00A92309">
        <w:rPr>
          <w:color w:val="0000FF"/>
        </w:rPr>
        <w:br w:type="page"/>
      </w:r>
    </w:p>
    <w:p w14:paraId="04BB623A" w14:textId="634A6EFB" w:rsidR="002B44A2" w:rsidRPr="00A92309" w:rsidRDefault="007564D7" w:rsidP="00AF3162">
      <w:pPr>
        <w:pStyle w:val="TITREIII"/>
        <w:rPr>
          <w:color w:val="0000FF"/>
        </w:rPr>
      </w:pPr>
      <w:r w:rsidRPr="00A92309">
        <w:rPr>
          <w:color w:val="0000FF"/>
        </w:rPr>
        <w:lastRenderedPageBreak/>
        <w:t xml:space="preserve"> </w:t>
      </w:r>
      <w:bookmarkStart w:id="28" w:name="_Toc201814134"/>
      <w:r w:rsidR="002B44A2" w:rsidRPr="00021BBA">
        <w:t>Equipements publics</w:t>
      </w:r>
      <w:bookmarkEnd w:id="28"/>
      <w:r w:rsidR="002B44A2" w:rsidRPr="00021BBA">
        <w:t xml:space="preserve"> </w:t>
      </w:r>
    </w:p>
    <w:p w14:paraId="7F67084B" w14:textId="2A1DAD78" w:rsidR="00D82E12" w:rsidRPr="00021BBA" w:rsidRDefault="00D82E12" w:rsidP="00D82E12">
      <w:pPr>
        <w:rPr>
          <w:rFonts w:cs="Arial"/>
        </w:rPr>
      </w:pPr>
      <w:r w:rsidRPr="00021BBA">
        <w:rPr>
          <w:rFonts w:cs="Arial"/>
        </w:rPr>
        <w:t xml:space="preserve">La commune de Bertrange dispose de tous les équipements et services publics nécessaires à la population. Ceux-ci sont implantés principalement dans le centre de Bertrange (mairie, écoles, conservatoire de musique, maison de retraite et maison de soins, centre d’intervention, centre sportif et terrains de sport, </w:t>
      </w:r>
      <w:proofErr w:type="spellStart"/>
      <w:r w:rsidRPr="00021BBA">
        <w:rPr>
          <w:rFonts w:cs="Arial"/>
        </w:rPr>
        <w:t>etc</w:t>
      </w:r>
      <w:proofErr w:type="spellEnd"/>
      <w:r w:rsidRPr="00021BBA">
        <w:rPr>
          <w:rFonts w:cs="Arial"/>
        </w:rPr>
        <w:t xml:space="preserve"> …). </w:t>
      </w:r>
    </w:p>
    <w:p w14:paraId="2EB62F1E" w14:textId="77777777" w:rsidR="00D82E12" w:rsidRPr="00021BBA" w:rsidRDefault="00D82E12" w:rsidP="00D82E12">
      <w:pPr>
        <w:rPr>
          <w:rFonts w:cs="Arial"/>
        </w:rPr>
      </w:pPr>
      <w:r w:rsidRPr="00021BBA">
        <w:rPr>
          <w:rFonts w:cs="Arial"/>
        </w:rPr>
        <w:t xml:space="preserve">Des parcs et des aires de jeux sont aménagés dans plusieurs quartiers de la commune. </w:t>
      </w:r>
    </w:p>
    <w:p w14:paraId="583DF466" w14:textId="1ACF3804" w:rsidR="00D82E12" w:rsidRPr="00021BBA" w:rsidRDefault="00D82E12" w:rsidP="00D82E12">
      <w:pPr>
        <w:rPr>
          <w:rFonts w:cs="Arial"/>
        </w:rPr>
      </w:pPr>
      <w:r w:rsidRPr="00021BBA">
        <w:rPr>
          <w:rFonts w:cs="Arial"/>
        </w:rPr>
        <w:t xml:space="preserve">L’École Européenne Luxembourg II et le Lycée Josy Barthel se situent à cheval sur les </w:t>
      </w:r>
      <w:r w:rsidR="00E110E4" w:rsidRPr="00021BBA">
        <w:rPr>
          <w:rFonts w:cs="Arial"/>
        </w:rPr>
        <w:t>C</w:t>
      </w:r>
      <w:r w:rsidRPr="00021BBA">
        <w:rPr>
          <w:rFonts w:cs="Arial"/>
        </w:rPr>
        <w:t>ommunes de Bertrange et de Mamer.</w:t>
      </w:r>
    </w:p>
    <w:p w14:paraId="5BD5DFEC" w14:textId="4F94A31E" w:rsidR="00D82E12" w:rsidRPr="00021BBA" w:rsidRDefault="00D82E12" w:rsidP="00D82E12">
      <w:pPr>
        <w:rPr>
          <w:rFonts w:cs="Arial"/>
        </w:rPr>
      </w:pPr>
      <w:r w:rsidRPr="00021BBA">
        <w:rPr>
          <w:rFonts w:cs="Arial"/>
        </w:rPr>
        <w:t xml:space="preserve">Bertrange dispose également d’une offre diversifiée en matière de services (médecins, banques, restaurants, pharmacie, etc…) et de commerces. Deux centres commerciaux sont implantés sur la commune (City Concorde et La Belle Étoile) ainsi que plusieurs magasins de proximité ou de détails. La zone d’activités </w:t>
      </w:r>
      <w:proofErr w:type="spellStart"/>
      <w:r w:rsidRPr="00021BBA">
        <w:rPr>
          <w:rFonts w:cs="Arial"/>
        </w:rPr>
        <w:t>B</w:t>
      </w:r>
      <w:r w:rsidR="00A61E86">
        <w:rPr>
          <w:rFonts w:cs="Arial"/>
        </w:rPr>
        <w:t>o</w:t>
      </w:r>
      <w:r w:rsidRPr="00021BBA">
        <w:rPr>
          <w:rFonts w:cs="Arial"/>
        </w:rPr>
        <w:t>urmicht</w:t>
      </w:r>
      <w:proofErr w:type="spellEnd"/>
      <w:r w:rsidRPr="00021BBA">
        <w:rPr>
          <w:rFonts w:cs="Arial"/>
        </w:rPr>
        <w:t xml:space="preserve">, regroupant des commerces, des entreprises artisanales, automobiles ou de services, se situe à l’est de la commune. </w:t>
      </w:r>
    </w:p>
    <w:p w14:paraId="72CE744F" w14:textId="3BA864D8" w:rsidR="00BB4E92" w:rsidRPr="00A92309" w:rsidRDefault="00BB4E92" w:rsidP="00877544">
      <w:pPr>
        <w:pStyle w:val="Lgende"/>
        <w:rPr>
          <w:color w:val="0000FF"/>
        </w:rPr>
      </w:pPr>
      <w:bookmarkStart w:id="29" w:name="_Toc425848048"/>
      <w:r w:rsidRPr="00A92309">
        <w:rPr>
          <w:noProof/>
          <w:color w:val="0000FF"/>
        </w:rPr>
        <w:drawing>
          <wp:inline distT="0" distB="0" distL="0" distR="0" wp14:anchorId="463174EE" wp14:editId="5A9BBD39">
            <wp:extent cx="5759450" cy="3811270"/>
            <wp:effectExtent l="0" t="0" r="0" b="0"/>
            <wp:docPr id="13" name="Image 1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carte&#10;&#10;Description générée automatiquemen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3811270"/>
                    </a:xfrm>
                    <a:prstGeom prst="rect">
                      <a:avLst/>
                    </a:prstGeom>
                  </pic:spPr>
                </pic:pic>
              </a:graphicData>
            </a:graphic>
          </wp:inline>
        </w:drawing>
      </w:r>
    </w:p>
    <w:p w14:paraId="79617802" w14:textId="0EDF9129" w:rsidR="00744BF8" w:rsidRPr="00021BBA" w:rsidRDefault="00815932" w:rsidP="00877544">
      <w:pPr>
        <w:pStyle w:val="Lgende"/>
      </w:pPr>
      <w:bookmarkStart w:id="30" w:name="_Toc192165092"/>
      <w:r w:rsidRPr="00021BBA">
        <w:t xml:space="preserve">Fig. </w:t>
      </w:r>
      <w:fldSimple w:instr=" SEQ Fig. \* ARABIC ">
        <w:r w:rsidR="008A5FE5">
          <w:rPr>
            <w:noProof/>
          </w:rPr>
          <w:t>7</w:t>
        </w:r>
      </w:fldSimple>
      <w:r w:rsidR="00E30F2F" w:rsidRPr="00021BBA">
        <w:t xml:space="preserve"> : Situation du </w:t>
      </w:r>
      <w:r w:rsidR="00E110E4" w:rsidRPr="00021BBA">
        <w:t>PAP « Rue de la Pétrusse »</w:t>
      </w:r>
      <w:r w:rsidR="00E30F2F" w:rsidRPr="00021BBA">
        <w:t xml:space="preserve"> par rapport aux commerces et services</w:t>
      </w:r>
      <w:r w:rsidR="00E110E4" w:rsidRPr="00021BBA">
        <w:t xml:space="preserve"> des Communes de Bertrange et avoisinantes</w:t>
      </w:r>
      <w:r w:rsidR="00E30F2F" w:rsidRPr="00021BBA">
        <w:t>, Source</w:t>
      </w:r>
      <w:r w:rsidR="000C1113" w:rsidRPr="00021BBA">
        <w:t xml:space="preserve"> </w:t>
      </w:r>
      <w:r w:rsidR="00E30F2F" w:rsidRPr="00021BBA">
        <w:t>: a+</w:t>
      </w:r>
      <w:r w:rsidR="00A2753B" w:rsidRPr="00021BBA">
        <w:t>a</w:t>
      </w:r>
      <w:r w:rsidR="000C1113" w:rsidRPr="00021BBA">
        <w:t> ;</w:t>
      </w:r>
      <w:r w:rsidR="00A2753B" w:rsidRPr="00021BBA">
        <w:t xml:space="preserve"> fond de plan</w:t>
      </w:r>
      <w:r w:rsidR="000C1113" w:rsidRPr="00021BBA">
        <w:t> :</w:t>
      </w:r>
      <w:r w:rsidR="00A2753B" w:rsidRPr="00021BBA">
        <w:t xml:space="preserve"> Geoportail</w:t>
      </w:r>
      <w:bookmarkEnd w:id="29"/>
      <w:bookmarkEnd w:id="30"/>
    </w:p>
    <w:p w14:paraId="0C495648" w14:textId="77777777" w:rsidR="00991F7C" w:rsidRPr="00A92309" w:rsidRDefault="00991F7C">
      <w:pPr>
        <w:suppressAutoHyphens w:val="0"/>
        <w:spacing w:before="0" w:after="200" w:line="276" w:lineRule="auto"/>
        <w:jc w:val="left"/>
        <w:rPr>
          <w:rFonts w:eastAsiaTheme="majorEastAsia" w:cstheme="majorBidi"/>
          <w:b/>
          <w:bCs/>
          <w:color w:val="0000FF"/>
          <w:szCs w:val="20"/>
        </w:rPr>
      </w:pPr>
      <w:r w:rsidRPr="00A92309">
        <w:rPr>
          <w:color w:val="0000FF"/>
        </w:rPr>
        <w:br w:type="page"/>
      </w:r>
    </w:p>
    <w:p w14:paraId="2B45E6F4" w14:textId="37E94D5A" w:rsidR="002B44A2" w:rsidRPr="00021BBA" w:rsidRDefault="00991F7C" w:rsidP="00AF3162">
      <w:pPr>
        <w:pStyle w:val="TITREIII"/>
      </w:pPr>
      <w:r w:rsidRPr="00021BBA">
        <w:lastRenderedPageBreak/>
        <w:t xml:space="preserve"> </w:t>
      </w:r>
      <w:bookmarkStart w:id="31" w:name="_Toc201814135"/>
      <w:r w:rsidR="002B44A2" w:rsidRPr="00021BBA">
        <w:t>Accessibilité et infrastructures</w:t>
      </w:r>
      <w:bookmarkEnd w:id="31"/>
    </w:p>
    <w:p w14:paraId="33B9ECCB" w14:textId="4475F886" w:rsidR="00F157AE" w:rsidRPr="00021BBA" w:rsidRDefault="00F157AE" w:rsidP="00437848">
      <w:pPr>
        <w:pStyle w:val="Sansinterligne"/>
      </w:pPr>
      <w:r w:rsidRPr="00021BBA">
        <w:t>Réseau</w:t>
      </w:r>
      <w:r w:rsidR="00FF5E99" w:rsidRPr="00021BBA">
        <w:t xml:space="preserve"> routier</w:t>
      </w:r>
    </w:p>
    <w:p w14:paraId="1147515A" w14:textId="77777777" w:rsidR="00E479BF" w:rsidRPr="00021BBA" w:rsidRDefault="00E42DCC" w:rsidP="004558EC">
      <w:r w:rsidRPr="00021BBA">
        <w:t xml:space="preserve">Le </w:t>
      </w:r>
      <w:r w:rsidR="00E479BF" w:rsidRPr="00021BBA">
        <w:t xml:space="preserve">terrain concerné par le projet se situe au lieu-dit « rue Hetzelt », directement desservi par la rue de la Pétrusse. </w:t>
      </w:r>
    </w:p>
    <w:p w14:paraId="7EBDEC87" w14:textId="1D1985FF" w:rsidR="007F306B" w:rsidRPr="00021BBA" w:rsidRDefault="00E479BF" w:rsidP="004558EC">
      <w:r w:rsidRPr="00021BBA">
        <w:t xml:space="preserve">La rue de la Pétrusse par le sud ou via la rue des Champs par le nord permet de rejoindre directement la rue de </w:t>
      </w:r>
      <w:proofErr w:type="spellStart"/>
      <w:r w:rsidRPr="00021BBA">
        <w:t>Leudelange</w:t>
      </w:r>
      <w:proofErr w:type="spellEnd"/>
      <w:r w:rsidRPr="00021BBA">
        <w:t xml:space="preserve">, à savoir le CR 163. Cet axe principal nord/sud rejoint les axes routiers nationaux, permettant des accès directs vers la Ville de Luxembourg ou les communes situées à l’ouest via les routes nationale 5 ou 6 ainsi que les différents axes autoroutiers traversant le pays. </w:t>
      </w:r>
    </w:p>
    <w:p w14:paraId="31CF4E72" w14:textId="64EE6F07" w:rsidR="00F157AE" w:rsidRPr="00021BBA" w:rsidRDefault="00F157AE" w:rsidP="00437848">
      <w:pPr>
        <w:pStyle w:val="Sansinterligne"/>
      </w:pPr>
      <w:r w:rsidRPr="00021BBA">
        <w:t>Transport en commun</w:t>
      </w:r>
    </w:p>
    <w:p w14:paraId="6015E53E" w14:textId="309344D8" w:rsidR="00E87662" w:rsidRPr="00021BBA" w:rsidRDefault="00E87662" w:rsidP="00E87662">
      <w:pPr>
        <w:rPr>
          <w:lang w:val="fr-FR"/>
        </w:rPr>
      </w:pPr>
      <w:r w:rsidRPr="00021BBA">
        <w:rPr>
          <w:lang w:val="fr-FR"/>
        </w:rPr>
        <w:t xml:space="preserve">Le terrain concerné par le projet de PAP « Rue de la Pétrusse » se situe à </w:t>
      </w:r>
      <w:r w:rsidR="00636748" w:rsidRPr="00021BBA">
        <w:rPr>
          <w:lang w:val="fr-FR"/>
        </w:rPr>
        <w:t>environ</w:t>
      </w:r>
      <w:r w:rsidRPr="00021BBA">
        <w:rPr>
          <w:lang w:val="fr-FR"/>
        </w:rPr>
        <w:t xml:space="preserve"> </w:t>
      </w:r>
      <w:r w:rsidRPr="00021BBA">
        <w:rPr>
          <w:b/>
          <w:bCs/>
          <w:lang w:val="fr-FR"/>
        </w:rPr>
        <w:t>600 mètres d’un arrêt de bus d’une ligne AVL ou RGTR</w:t>
      </w:r>
      <w:r w:rsidRPr="00021BBA">
        <w:rPr>
          <w:lang w:val="fr-FR"/>
        </w:rPr>
        <w:t xml:space="preserve">. Ces arrêts de bus se situent tous sur le CR 163, le long des rues de Mamer / de </w:t>
      </w:r>
      <w:proofErr w:type="spellStart"/>
      <w:r w:rsidRPr="00021BBA">
        <w:rPr>
          <w:lang w:val="fr-FR"/>
        </w:rPr>
        <w:t>Leudelange</w:t>
      </w:r>
      <w:proofErr w:type="spellEnd"/>
      <w:r w:rsidRPr="00021BBA">
        <w:rPr>
          <w:lang w:val="fr-FR"/>
        </w:rPr>
        <w:t xml:space="preserve">, autour de la place de la Mairie. Plusieurs quais constituent l’arrêt </w:t>
      </w:r>
      <w:r w:rsidRPr="00021BBA">
        <w:rPr>
          <w:b/>
          <w:bCs/>
          <w:lang w:val="fr-FR"/>
        </w:rPr>
        <w:t xml:space="preserve">« Bertrange, </w:t>
      </w:r>
      <w:proofErr w:type="spellStart"/>
      <w:r w:rsidRPr="00021BBA">
        <w:rPr>
          <w:b/>
          <w:bCs/>
          <w:lang w:val="fr-FR"/>
        </w:rPr>
        <w:t>Gemeng</w:t>
      </w:r>
      <w:proofErr w:type="spellEnd"/>
      <w:r w:rsidRPr="00021BBA">
        <w:rPr>
          <w:b/>
          <w:bCs/>
          <w:lang w:val="fr-FR"/>
        </w:rPr>
        <w:t> ».</w:t>
      </w:r>
      <w:r w:rsidRPr="00021BBA">
        <w:rPr>
          <w:lang w:val="fr-FR"/>
        </w:rPr>
        <w:t xml:space="preserve"> </w:t>
      </w:r>
    </w:p>
    <w:p w14:paraId="2A265542" w14:textId="290A46A7" w:rsidR="001442C2" w:rsidRPr="00021BBA" w:rsidRDefault="001442C2" w:rsidP="00C850E1">
      <w:pPr>
        <w:pStyle w:val="Paragraphedeliste"/>
        <w:numPr>
          <w:ilvl w:val="0"/>
          <w:numId w:val="29"/>
        </w:numPr>
        <w:rPr>
          <w:u w:val="single"/>
        </w:rPr>
      </w:pPr>
      <w:r w:rsidRPr="00021BBA">
        <w:rPr>
          <w:u w:val="single"/>
        </w:rPr>
        <w:t xml:space="preserve">Les lignes du réseau de transport de la Ville de Luxembourg </w:t>
      </w:r>
      <w:r w:rsidR="00666A77" w:rsidRPr="00021BBA">
        <w:rPr>
          <w:u w:val="single"/>
        </w:rPr>
        <w:t>AVL</w:t>
      </w:r>
    </w:p>
    <w:p w14:paraId="5D6503DE" w14:textId="77777777" w:rsidR="00636748" w:rsidRPr="00021BBA" w:rsidRDefault="00E87662" w:rsidP="00437848">
      <w:pPr>
        <w:pStyle w:val="Sansinterligne"/>
        <w:rPr>
          <w:u w:val="none"/>
        </w:rPr>
      </w:pPr>
      <w:r w:rsidRPr="00021BBA">
        <w:rPr>
          <w:u w:val="none"/>
        </w:rPr>
        <w:t xml:space="preserve">L’arrêt « Bertrange, </w:t>
      </w:r>
      <w:proofErr w:type="spellStart"/>
      <w:r w:rsidRPr="00021BBA">
        <w:rPr>
          <w:u w:val="none"/>
        </w:rPr>
        <w:t>Gemeng</w:t>
      </w:r>
      <w:proofErr w:type="spellEnd"/>
      <w:r w:rsidRPr="00021BBA">
        <w:rPr>
          <w:u w:val="none"/>
        </w:rPr>
        <w:t> » est desservi par les lignes 5 et 6</w:t>
      </w:r>
      <w:r w:rsidR="00636748" w:rsidRPr="00021BBA">
        <w:rPr>
          <w:u w:val="none"/>
        </w:rPr>
        <w:t xml:space="preserve">. </w:t>
      </w:r>
    </w:p>
    <w:p w14:paraId="7DF743B1" w14:textId="5A2AF5C5" w:rsidR="00293DF9" w:rsidRPr="00021BBA" w:rsidRDefault="00636748" w:rsidP="00437848">
      <w:pPr>
        <w:pStyle w:val="Sansinterligne"/>
        <w:rPr>
          <w:u w:val="none"/>
        </w:rPr>
      </w:pPr>
      <w:r w:rsidRPr="00021BBA">
        <w:rPr>
          <w:u w:val="none"/>
        </w:rPr>
        <w:t xml:space="preserve">La </w:t>
      </w:r>
      <w:r w:rsidRPr="00021BBA">
        <w:rPr>
          <w:b/>
          <w:bCs/>
          <w:u w:val="none"/>
        </w:rPr>
        <w:t>ligne 5 « </w:t>
      </w:r>
      <w:proofErr w:type="spellStart"/>
      <w:r w:rsidRPr="00021BBA">
        <w:rPr>
          <w:b/>
          <w:bCs/>
          <w:u w:val="none"/>
        </w:rPr>
        <w:t>Clôche</w:t>
      </w:r>
      <w:proofErr w:type="spellEnd"/>
      <w:r w:rsidRPr="00021BBA">
        <w:rPr>
          <w:b/>
          <w:bCs/>
          <w:u w:val="none"/>
        </w:rPr>
        <w:t xml:space="preserve"> d’Or, P+R Stade de Luxembourg – Bonnevoie, L.T.B. – Merl, Rte de Luxembourg – Bertrange »</w:t>
      </w:r>
      <w:r w:rsidRPr="00021BBA">
        <w:rPr>
          <w:u w:val="none"/>
        </w:rPr>
        <w:t xml:space="preserve"> permet de rejoindre la Ville de Luxembourg par le nord de la commune, de traverser les quartiers de Merl </w:t>
      </w:r>
      <w:r w:rsidR="00293DF9" w:rsidRPr="00021BBA">
        <w:rPr>
          <w:u w:val="none"/>
        </w:rPr>
        <w:t xml:space="preserve">et de </w:t>
      </w:r>
      <w:proofErr w:type="spellStart"/>
      <w:r w:rsidR="00293DF9" w:rsidRPr="00021BBA">
        <w:rPr>
          <w:u w:val="none"/>
        </w:rPr>
        <w:t>Belair</w:t>
      </w:r>
      <w:proofErr w:type="spellEnd"/>
      <w:r w:rsidR="00293DF9" w:rsidRPr="00021BBA">
        <w:rPr>
          <w:u w:val="none"/>
        </w:rPr>
        <w:t xml:space="preserve">, </w:t>
      </w:r>
      <w:r w:rsidR="00F45239" w:rsidRPr="00021BBA">
        <w:rPr>
          <w:u w:val="none"/>
        </w:rPr>
        <w:t xml:space="preserve">puis Bonnevoie en passant par le centre, puis </w:t>
      </w:r>
      <w:proofErr w:type="spellStart"/>
      <w:r w:rsidR="00F45239" w:rsidRPr="00021BBA">
        <w:rPr>
          <w:u w:val="none"/>
        </w:rPr>
        <w:t>Howald</w:t>
      </w:r>
      <w:proofErr w:type="spellEnd"/>
      <w:r w:rsidR="00F45239" w:rsidRPr="00021BBA">
        <w:rPr>
          <w:u w:val="none"/>
        </w:rPr>
        <w:t xml:space="preserve"> et </w:t>
      </w:r>
      <w:proofErr w:type="spellStart"/>
      <w:r w:rsidR="00F45239" w:rsidRPr="00021BBA">
        <w:rPr>
          <w:u w:val="none"/>
        </w:rPr>
        <w:t>Gaspe</w:t>
      </w:r>
      <w:r w:rsidR="007F69BD" w:rsidRPr="00021BBA">
        <w:rPr>
          <w:u w:val="none"/>
        </w:rPr>
        <w:t>rich</w:t>
      </w:r>
      <w:proofErr w:type="spellEnd"/>
      <w:r w:rsidR="00F45239" w:rsidRPr="00021BBA">
        <w:rPr>
          <w:u w:val="none"/>
        </w:rPr>
        <w:t xml:space="preserve">. </w:t>
      </w:r>
    </w:p>
    <w:p w14:paraId="187ADB5B" w14:textId="77777777" w:rsidR="00EC14D8" w:rsidRPr="00021BBA" w:rsidRDefault="00293DF9" w:rsidP="00437848">
      <w:pPr>
        <w:pStyle w:val="Sansinterligne"/>
        <w:rPr>
          <w:b/>
          <w:bCs/>
          <w:u w:val="none"/>
        </w:rPr>
      </w:pPr>
      <w:r w:rsidRPr="00021BBA">
        <w:rPr>
          <w:u w:val="none"/>
        </w:rPr>
        <w:t xml:space="preserve">La </w:t>
      </w:r>
      <w:r w:rsidRPr="00021BBA">
        <w:rPr>
          <w:b/>
          <w:bCs/>
          <w:u w:val="none"/>
        </w:rPr>
        <w:t>ligne 6 « Bertrange – Merl – Kirchberg – Aéroport »</w:t>
      </w:r>
      <w:r w:rsidRPr="00021BBA">
        <w:rPr>
          <w:u w:val="none"/>
        </w:rPr>
        <w:t xml:space="preserve"> permet de rejoindre la Ville de Luxembourg par le sud de la commune</w:t>
      </w:r>
      <w:r w:rsidR="00F45239" w:rsidRPr="00021BBA">
        <w:rPr>
          <w:u w:val="none"/>
        </w:rPr>
        <w:t xml:space="preserve">, puis rejoint également les quartiers de Merl et </w:t>
      </w:r>
      <w:proofErr w:type="spellStart"/>
      <w:r w:rsidR="00F45239" w:rsidRPr="00021BBA">
        <w:rPr>
          <w:u w:val="none"/>
        </w:rPr>
        <w:t>Belair</w:t>
      </w:r>
      <w:proofErr w:type="spellEnd"/>
      <w:r w:rsidR="00F45239" w:rsidRPr="00021BBA">
        <w:rPr>
          <w:u w:val="none"/>
        </w:rPr>
        <w:t xml:space="preserve">, puis </w:t>
      </w:r>
      <w:r w:rsidR="00EC14D8" w:rsidRPr="00021BBA">
        <w:rPr>
          <w:u w:val="none"/>
        </w:rPr>
        <w:t>traverse</w:t>
      </w:r>
      <w:r w:rsidR="00F45239" w:rsidRPr="00021BBA">
        <w:rPr>
          <w:u w:val="none"/>
        </w:rPr>
        <w:t xml:space="preserve"> </w:t>
      </w:r>
      <w:r w:rsidR="00EC14D8" w:rsidRPr="00021BBA">
        <w:rPr>
          <w:u w:val="none"/>
        </w:rPr>
        <w:t>le quartier du Kirchberg en passant par le centre-ville</w:t>
      </w:r>
      <w:r w:rsidR="00636748" w:rsidRPr="00021BBA">
        <w:rPr>
          <w:u w:val="none"/>
        </w:rPr>
        <w:t xml:space="preserve"> </w:t>
      </w:r>
      <w:r w:rsidR="00EC14D8" w:rsidRPr="00021BBA">
        <w:rPr>
          <w:u w:val="none"/>
        </w:rPr>
        <w:t xml:space="preserve">et enfin l’aéroport. </w:t>
      </w:r>
      <w:r w:rsidR="00636748" w:rsidRPr="00021BBA">
        <w:rPr>
          <w:b/>
          <w:bCs/>
          <w:u w:val="none"/>
        </w:rPr>
        <w:t xml:space="preserve"> </w:t>
      </w:r>
    </w:p>
    <w:p w14:paraId="1FAB1B16" w14:textId="095CF3A1" w:rsidR="001442C2" w:rsidRPr="00021BBA" w:rsidRDefault="00EC14D8" w:rsidP="00437848">
      <w:pPr>
        <w:pStyle w:val="Sansinterligne"/>
        <w:rPr>
          <w:u w:val="none"/>
        </w:rPr>
      </w:pPr>
      <w:r w:rsidRPr="00021BBA">
        <w:rPr>
          <w:u w:val="none"/>
        </w:rPr>
        <w:t>Ces deux lignes permettent de rejoindre de nombreux pôles d’emplois, d’enseignements et commerciaux.</w:t>
      </w:r>
    </w:p>
    <w:p w14:paraId="64124299" w14:textId="418405F1" w:rsidR="00991F7C" w:rsidRPr="00A92309" w:rsidRDefault="00FD728B" w:rsidP="00991F7C">
      <w:pPr>
        <w:pStyle w:val="Lgende"/>
        <w:rPr>
          <w:color w:val="0000FF"/>
        </w:rPr>
      </w:pPr>
      <w:r w:rsidRPr="00A92309">
        <w:rPr>
          <w:noProof/>
          <w:color w:val="0000FF"/>
        </w:rPr>
        <w:drawing>
          <wp:inline distT="0" distB="0" distL="0" distR="0" wp14:anchorId="00E4BC1B" wp14:editId="775FF127">
            <wp:extent cx="5759450" cy="3138221"/>
            <wp:effectExtent l="0" t="0" r="0" b="5080"/>
            <wp:docPr id="15" name="Image 1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carte&#10;&#10;Description générée automatiquement"/>
                    <pic:cNvPicPr/>
                  </pic:nvPicPr>
                  <pic:blipFill rotWithShape="1">
                    <a:blip r:embed="rId16" cstate="print">
                      <a:extLst>
                        <a:ext uri="{28A0092B-C50C-407E-A947-70E740481C1C}">
                          <a14:useLocalDpi xmlns:a14="http://schemas.microsoft.com/office/drawing/2010/main" val="0"/>
                        </a:ext>
                      </a:extLst>
                    </a:blip>
                    <a:srcRect b="4960"/>
                    <a:stretch/>
                  </pic:blipFill>
                  <pic:spPr bwMode="auto">
                    <a:xfrm>
                      <a:off x="0" y="0"/>
                      <a:ext cx="5759450" cy="3138221"/>
                    </a:xfrm>
                    <a:prstGeom prst="rect">
                      <a:avLst/>
                    </a:prstGeom>
                    <a:ln>
                      <a:noFill/>
                    </a:ln>
                    <a:extLst>
                      <a:ext uri="{53640926-AAD7-44D8-BBD7-CCE9431645EC}">
                        <a14:shadowObscured xmlns:a14="http://schemas.microsoft.com/office/drawing/2010/main"/>
                      </a:ext>
                    </a:extLst>
                  </pic:spPr>
                </pic:pic>
              </a:graphicData>
            </a:graphic>
          </wp:inline>
        </w:drawing>
      </w:r>
    </w:p>
    <w:p w14:paraId="0C299528" w14:textId="7C2DAD18" w:rsidR="009647BC" w:rsidRPr="00021BBA" w:rsidRDefault="00815932" w:rsidP="009647BC">
      <w:pPr>
        <w:pStyle w:val="Lgende"/>
      </w:pPr>
      <w:bookmarkStart w:id="32" w:name="_Toc192165093"/>
      <w:r w:rsidRPr="00021BBA">
        <w:t xml:space="preserve">Fig. </w:t>
      </w:r>
      <w:fldSimple w:instr=" SEQ Fig. \* ARABIC ">
        <w:r w:rsidR="008A5FE5">
          <w:rPr>
            <w:noProof/>
          </w:rPr>
          <w:t>8</w:t>
        </w:r>
      </w:fldSimple>
      <w:r w:rsidR="00991F7C" w:rsidRPr="00021BBA">
        <w:t> : Desserte des transports en commun du réseau AVL à proximité du site de projet,</w:t>
      </w:r>
      <w:bookmarkEnd w:id="32"/>
      <w:r w:rsidR="00991F7C" w:rsidRPr="00021BBA">
        <w:t xml:space="preserve"> </w:t>
      </w:r>
    </w:p>
    <w:p w14:paraId="6A8317B7" w14:textId="0E815822" w:rsidR="009647BC" w:rsidRPr="00021BBA" w:rsidRDefault="009647BC" w:rsidP="009647BC">
      <w:pPr>
        <w:pStyle w:val="Lgende"/>
      </w:pPr>
      <w:r w:rsidRPr="00021BBA">
        <w:t>Source</w:t>
      </w:r>
      <w:r w:rsidR="00DF15B5" w:rsidRPr="00021BBA">
        <w:t xml:space="preserve"> </w:t>
      </w:r>
      <w:r w:rsidRPr="00021BBA">
        <w:t>: a+a, fond de plan</w:t>
      </w:r>
      <w:r w:rsidR="00DF15B5" w:rsidRPr="00021BBA">
        <w:t> :</w:t>
      </w:r>
      <w:r w:rsidRPr="00021BBA">
        <w:t xml:space="preserve"> Geoportail</w:t>
      </w:r>
    </w:p>
    <w:p w14:paraId="131ECE18" w14:textId="77777777" w:rsidR="00DF15B5" w:rsidRPr="00A92309" w:rsidRDefault="00DF15B5" w:rsidP="00DF15B5">
      <w:pPr>
        <w:rPr>
          <w:color w:val="0000FF"/>
        </w:rPr>
      </w:pPr>
    </w:p>
    <w:p w14:paraId="34768E3F" w14:textId="24086BC1" w:rsidR="001442C2" w:rsidRPr="00021BBA" w:rsidRDefault="001442C2" w:rsidP="00C850E1">
      <w:pPr>
        <w:pStyle w:val="Paragraphedeliste"/>
        <w:numPr>
          <w:ilvl w:val="0"/>
          <w:numId w:val="29"/>
        </w:numPr>
        <w:rPr>
          <w:u w:val="single"/>
          <w:lang w:val="fr-FR"/>
        </w:rPr>
      </w:pPr>
      <w:r w:rsidRPr="00021BBA">
        <w:rPr>
          <w:u w:val="single"/>
          <w:lang w:val="fr-FR"/>
        </w:rPr>
        <w:lastRenderedPageBreak/>
        <w:t xml:space="preserve">Les lignes du réseau national RGTR </w:t>
      </w:r>
    </w:p>
    <w:p w14:paraId="76BDA062" w14:textId="47200067" w:rsidR="00692A5E" w:rsidRPr="00021BBA" w:rsidRDefault="00AF484F" w:rsidP="00AF484F">
      <w:pPr>
        <w:rPr>
          <w:lang w:val="fr-FR"/>
        </w:rPr>
      </w:pPr>
      <w:r w:rsidRPr="00021BBA">
        <w:rPr>
          <w:b/>
          <w:bCs/>
          <w:lang w:val="fr-FR"/>
        </w:rPr>
        <w:t xml:space="preserve">L'arrêt « Bertrange, </w:t>
      </w:r>
      <w:proofErr w:type="spellStart"/>
      <w:r w:rsidRPr="00021BBA">
        <w:rPr>
          <w:b/>
          <w:bCs/>
          <w:lang w:val="fr-FR"/>
        </w:rPr>
        <w:t>Gemeng</w:t>
      </w:r>
      <w:proofErr w:type="spellEnd"/>
      <w:r w:rsidRPr="00021BBA">
        <w:rPr>
          <w:b/>
          <w:bCs/>
          <w:lang w:val="fr-FR"/>
        </w:rPr>
        <w:t> »</w:t>
      </w:r>
      <w:r w:rsidR="00692A5E" w:rsidRPr="00021BBA">
        <w:rPr>
          <w:lang w:val="fr-FR"/>
        </w:rPr>
        <w:t xml:space="preserve"> est desservi par la </w:t>
      </w:r>
      <w:r w:rsidR="00692A5E" w:rsidRPr="00021BBA">
        <w:rPr>
          <w:b/>
          <w:bCs/>
          <w:lang w:val="fr-FR"/>
        </w:rPr>
        <w:t>ligne 226 « </w:t>
      </w:r>
      <w:proofErr w:type="spellStart"/>
      <w:r w:rsidR="00692A5E" w:rsidRPr="00021BBA">
        <w:rPr>
          <w:b/>
          <w:bCs/>
          <w:lang w:val="fr-FR"/>
        </w:rPr>
        <w:t>Alzingen</w:t>
      </w:r>
      <w:proofErr w:type="spellEnd"/>
      <w:r w:rsidR="00692A5E" w:rsidRPr="00021BBA">
        <w:rPr>
          <w:b/>
          <w:bCs/>
          <w:lang w:val="fr-FR"/>
        </w:rPr>
        <w:t xml:space="preserve"> – </w:t>
      </w:r>
      <w:proofErr w:type="spellStart"/>
      <w:r w:rsidR="00692A5E" w:rsidRPr="00021BBA">
        <w:rPr>
          <w:b/>
          <w:bCs/>
          <w:lang w:val="fr-FR"/>
        </w:rPr>
        <w:t>Leudelange</w:t>
      </w:r>
      <w:proofErr w:type="spellEnd"/>
      <w:r w:rsidR="00692A5E" w:rsidRPr="00021BBA">
        <w:rPr>
          <w:b/>
          <w:bCs/>
          <w:lang w:val="fr-FR"/>
        </w:rPr>
        <w:t xml:space="preserve"> – Bertrange ».</w:t>
      </w:r>
      <w:r w:rsidR="00692A5E" w:rsidRPr="00021BBA">
        <w:rPr>
          <w:lang w:val="fr-FR"/>
        </w:rPr>
        <w:t xml:space="preserve"> Cette ligne traverse toute la commune du nord au sud, en partant du centre commercial de la Belle Etoile pour rejoindre les zones d’activités où se concentrent de nombreuses entreprises et les emplois qui en découlent, telles que le Ban de </w:t>
      </w:r>
      <w:proofErr w:type="spellStart"/>
      <w:r w:rsidR="00692A5E" w:rsidRPr="00021BBA">
        <w:rPr>
          <w:lang w:val="fr-FR"/>
        </w:rPr>
        <w:t>Gasperich</w:t>
      </w:r>
      <w:proofErr w:type="spellEnd"/>
      <w:r w:rsidR="00692A5E" w:rsidRPr="00021BBA">
        <w:rPr>
          <w:lang w:val="fr-FR"/>
        </w:rPr>
        <w:t xml:space="preserve">, la </w:t>
      </w:r>
      <w:proofErr w:type="spellStart"/>
      <w:r w:rsidR="00692A5E" w:rsidRPr="00021BBA">
        <w:rPr>
          <w:lang w:val="fr-FR"/>
        </w:rPr>
        <w:t>Clôche</w:t>
      </w:r>
      <w:proofErr w:type="spellEnd"/>
      <w:r w:rsidR="00692A5E" w:rsidRPr="00021BBA">
        <w:rPr>
          <w:lang w:val="fr-FR"/>
        </w:rPr>
        <w:t xml:space="preserve"> d’Or ou encore </w:t>
      </w:r>
      <w:proofErr w:type="spellStart"/>
      <w:r w:rsidR="00692A5E" w:rsidRPr="00021BBA">
        <w:rPr>
          <w:lang w:val="fr-FR"/>
        </w:rPr>
        <w:t>Howald</w:t>
      </w:r>
      <w:proofErr w:type="spellEnd"/>
      <w:r w:rsidR="00692A5E" w:rsidRPr="00021BBA">
        <w:rPr>
          <w:lang w:val="fr-FR"/>
        </w:rPr>
        <w:t xml:space="preserve">. </w:t>
      </w:r>
      <w:r w:rsidR="00F7757D" w:rsidRPr="00021BBA">
        <w:rPr>
          <w:lang w:val="fr-FR"/>
        </w:rPr>
        <w:t xml:space="preserve">Cette ligne ne passe pas non plus dans le quartier gare de Luxembourg ou le centre-ville. Les bus circulent toutes les 30 minutes, de 5h45 le matin à près de 23h le soir. </w:t>
      </w:r>
    </w:p>
    <w:p w14:paraId="1B8AFD0F" w14:textId="22EEBD5C" w:rsidR="00F7757D" w:rsidRPr="00021BBA" w:rsidRDefault="00F7757D" w:rsidP="00AF484F">
      <w:pPr>
        <w:rPr>
          <w:lang w:val="fr-FR"/>
        </w:rPr>
      </w:pPr>
      <w:r w:rsidRPr="00021BBA">
        <w:rPr>
          <w:lang w:val="fr-FR"/>
        </w:rPr>
        <w:t>Cet arrêt de bus est également desservi par la</w:t>
      </w:r>
      <w:r w:rsidR="008B1C44" w:rsidRPr="00021BBA">
        <w:rPr>
          <w:lang w:val="fr-FR"/>
        </w:rPr>
        <w:t xml:space="preserve"> </w:t>
      </w:r>
      <w:r w:rsidR="008B1C44" w:rsidRPr="00021BBA">
        <w:rPr>
          <w:b/>
          <w:bCs/>
          <w:lang w:val="fr-FR"/>
        </w:rPr>
        <w:t>ligne de transport scolaire 225 « Luxembourg – Bertrange »</w:t>
      </w:r>
      <w:r w:rsidRPr="00021BBA">
        <w:rPr>
          <w:lang w:val="fr-FR"/>
        </w:rPr>
        <w:t xml:space="preserve">. Elle permet de rejoindre le Lycée de Garçons ainsi que le Lycée Technique du Centre, tous deux dans le quartier du Limpertsberg. Les bus circulent aux horaires scolaires. </w:t>
      </w:r>
    </w:p>
    <w:p w14:paraId="622AB05F" w14:textId="1D4BAE24" w:rsidR="00FD728B" w:rsidRPr="00021BBA" w:rsidRDefault="00C529BA" w:rsidP="00FD728B">
      <w:pPr>
        <w:pStyle w:val="Lgende"/>
      </w:pPr>
      <w:bookmarkStart w:id="33" w:name="_Toc425848049"/>
      <w:r w:rsidRPr="00021BBA">
        <w:rPr>
          <w:noProof/>
          <w:lang w:val="fr-FR"/>
        </w:rPr>
        <w:drawing>
          <wp:inline distT="0" distB="0" distL="0" distR="0" wp14:anchorId="7B645E36" wp14:editId="7929D0A3">
            <wp:extent cx="5759450" cy="3114675"/>
            <wp:effectExtent l="0" t="0" r="0" b="9525"/>
            <wp:docPr id="16" name="Image 1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carte&#10;&#10;Description générée automatiquemen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50" cy="3114675"/>
                    </a:xfrm>
                    <a:prstGeom prst="rect">
                      <a:avLst/>
                    </a:prstGeom>
                  </pic:spPr>
                </pic:pic>
              </a:graphicData>
            </a:graphic>
          </wp:inline>
        </w:drawing>
      </w:r>
    </w:p>
    <w:p w14:paraId="08B2B33A" w14:textId="15D9109E" w:rsidR="00FD728B" w:rsidRPr="00021BBA" w:rsidRDefault="00815932" w:rsidP="00815932">
      <w:pPr>
        <w:pStyle w:val="Lgende"/>
      </w:pPr>
      <w:bookmarkStart w:id="34" w:name="_Toc192165094"/>
      <w:r w:rsidRPr="00021BBA">
        <w:t xml:space="preserve">Fig. </w:t>
      </w:r>
      <w:fldSimple w:instr=" SEQ Fig. \* ARABIC ">
        <w:r w:rsidR="008A5FE5">
          <w:rPr>
            <w:noProof/>
          </w:rPr>
          <w:t>9</w:t>
        </w:r>
      </w:fldSimple>
      <w:r w:rsidR="00FD728B" w:rsidRPr="00021BBA">
        <w:t> : Desserte des transports en commun du réseau RGTR à proximité du site de projet,</w:t>
      </w:r>
      <w:bookmarkEnd w:id="34"/>
      <w:r w:rsidR="00FD728B" w:rsidRPr="00021BBA">
        <w:t xml:space="preserve"> </w:t>
      </w:r>
    </w:p>
    <w:p w14:paraId="4A926ACC" w14:textId="3B2231DF" w:rsidR="00FD728B" w:rsidRPr="00021BBA" w:rsidRDefault="00FD728B" w:rsidP="00FD728B">
      <w:pPr>
        <w:pStyle w:val="Lgende"/>
      </w:pPr>
      <w:r w:rsidRPr="00021BBA">
        <w:t>Source</w:t>
      </w:r>
      <w:r w:rsidR="00DF15B5" w:rsidRPr="00021BBA">
        <w:t xml:space="preserve"> </w:t>
      </w:r>
      <w:r w:rsidRPr="00021BBA">
        <w:t>: a+a</w:t>
      </w:r>
      <w:r w:rsidR="00DF15B5" w:rsidRPr="00021BBA">
        <w:t> ;</w:t>
      </w:r>
      <w:r w:rsidRPr="00021BBA">
        <w:t xml:space="preserve"> fond de plan</w:t>
      </w:r>
      <w:r w:rsidR="00DF15B5" w:rsidRPr="00021BBA">
        <w:t> :</w:t>
      </w:r>
      <w:r w:rsidRPr="00021BBA">
        <w:t xml:space="preserve"> Geoportail</w:t>
      </w:r>
      <w:bookmarkEnd w:id="33"/>
    </w:p>
    <w:p w14:paraId="425A4C61" w14:textId="7F85DEB6" w:rsidR="00AF484F" w:rsidRPr="00021BBA" w:rsidRDefault="00666A77" w:rsidP="00666A77">
      <w:pPr>
        <w:pStyle w:val="Paragraphedeliste"/>
        <w:numPr>
          <w:ilvl w:val="0"/>
          <w:numId w:val="29"/>
        </w:numPr>
        <w:rPr>
          <w:u w:val="single"/>
          <w:lang w:val="fr-FR"/>
        </w:rPr>
      </w:pPr>
      <w:r w:rsidRPr="00021BBA">
        <w:rPr>
          <w:u w:val="single"/>
          <w:lang w:val="fr-FR"/>
        </w:rPr>
        <w:t xml:space="preserve">Les lignes de chemin de fer CFL </w:t>
      </w:r>
    </w:p>
    <w:p w14:paraId="4DBDF9CE" w14:textId="0C0A960F" w:rsidR="00666A77" w:rsidRPr="00021BBA" w:rsidRDefault="00666A77" w:rsidP="00666A77">
      <w:pPr>
        <w:rPr>
          <w:lang w:val="fr-FR"/>
        </w:rPr>
      </w:pPr>
      <w:r w:rsidRPr="00021BBA">
        <w:rPr>
          <w:lang w:val="fr-FR"/>
        </w:rPr>
        <w:t xml:space="preserve">La commune de Bertrange a la chance de disposer d’une gare de train CFL desservie par la </w:t>
      </w:r>
      <w:r w:rsidRPr="00021BBA">
        <w:rPr>
          <w:b/>
          <w:bCs/>
          <w:lang w:val="fr-FR"/>
        </w:rPr>
        <w:t xml:space="preserve">ligne 50 « Luxembourg – </w:t>
      </w:r>
      <w:proofErr w:type="spellStart"/>
      <w:r w:rsidRPr="00021BBA">
        <w:rPr>
          <w:b/>
          <w:bCs/>
          <w:lang w:val="fr-FR"/>
        </w:rPr>
        <w:t>Kleinbettingen</w:t>
      </w:r>
      <w:proofErr w:type="spellEnd"/>
      <w:r w:rsidRPr="00021BBA">
        <w:rPr>
          <w:b/>
          <w:bCs/>
          <w:lang w:val="fr-FR"/>
        </w:rPr>
        <w:t xml:space="preserve"> – Arlon ».</w:t>
      </w:r>
      <w:r w:rsidRPr="00021BBA">
        <w:rPr>
          <w:lang w:val="fr-FR"/>
        </w:rPr>
        <w:t xml:space="preserve">  Les trains circulent plusieurs fois par heure, notamment aux heures de pointe, entre 4h30 du matin et minuit. Le train permet une liaison directe et rapide à la gare centrale de Luxembourg et donc vers les autres lignes nationales et internationales. </w:t>
      </w:r>
    </w:p>
    <w:p w14:paraId="1CA13AC1" w14:textId="77777777" w:rsidR="004B5F2B" w:rsidRPr="00021BBA" w:rsidRDefault="004B5F2B" w:rsidP="00437848">
      <w:pPr>
        <w:pStyle w:val="Sansinterligne"/>
      </w:pPr>
      <w:r w:rsidRPr="00021BBA">
        <w:t xml:space="preserve">Réseaux d’approvisionnement et d’assainissement </w:t>
      </w:r>
    </w:p>
    <w:p w14:paraId="7057B243" w14:textId="75986DFF" w:rsidR="004B5F2B" w:rsidRPr="00021BBA" w:rsidRDefault="004B5F2B" w:rsidP="004B5F2B">
      <w:r w:rsidRPr="00021BBA">
        <w:t xml:space="preserve">La </w:t>
      </w:r>
      <w:r w:rsidR="0075236C" w:rsidRPr="00021BBA">
        <w:t>R</w:t>
      </w:r>
      <w:r w:rsidRPr="00021BBA">
        <w:t xml:space="preserve">ue de la Pétrusse est équipée d’un système séparatif pour l’évacuation des eaux pluviales et des eaux usées et dispose également d’une canalisation pour eaux mixtes.  </w:t>
      </w:r>
    </w:p>
    <w:p w14:paraId="1F5E877A" w14:textId="7A21C600" w:rsidR="00E347A5" w:rsidRPr="00A92309" w:rsidRDefault="00021BBA" w:rsidP="00AF3162">
      <w:pPr>
        <w:pStyle w:val="TITREIII"/>
        <w:rPr>
          <w:color w:val="0000FF"/>
        </w:rPr>
      </w:pPr>
      <w:r>
        <w:t xml:space="preserve"> </w:t>
      </w:r>
      <w:bookmarkStart w:id="35" w:name="_Toc201814136"/>
      <w:r w:rsidR="00BA29AA" w:rsidRPr="00021BBA">
        <w:t>Environnement</w:t>
      </w:r>
      <w:bookmarkEnd w:id="35"/>
      <w:r w:rsidR="000179B0" w:rsidRPr="00A92309">
        <w:rPr>
          <w:color w:val="0000FF"/>
        </w:rPr>
        <w:t xml:space="preserve"> </w:t>
      </w:r>
    </w:p>
    <w:p w14:paraId="10B8006E" w14:textId="692918AE" w:rsidR="008A29D7" w:rsidRPr="00021BBA" w:rsidRDefault="004B5F2B" w:rsidP="008A29D7">
      <w:r w:rsidRPr="00021BBA">
        <w:t xml:space="preserve">Le PAP « Rue de la Pétrusse » concerne une partie de la parcelle 352/1810. </w:t>
      </w:r>
      <w:r w:rsidR="008A29D7" w:rsidRPr="00021BBA">
        <w:t xml:space="preserve">Le terrain à aménager est libre de toute construction, actuellement utilisé comme terrain agricole. Sont présents également quelques arbres et arbustes. La parcelle est bordée sur toute sa limite sud et est par la rivière La Pétrusse. </w:t>
      </w:r>
    </w:p>
    <w:p w14:paraId="4CB9482A" w14:textId="18C4DA3D" w:rsidR="00AD7512" w:rsidRPr="00021BBA" w:rsidRDefault="00AD7512" w:rsidP="00AD7512">
      <w:r w:rsidRPr="00021BBA">
        <w:t xml:space="preserve">Les arbres et arbustes présents au centre de la parcelle 352/1810, </w:t>
      </w:r>
      <w:r w:rsidR="0075236C" w:rsidRPr="00021BBA">
        <w:t>en zone agricole et</w:t>
      </w:r>
      <w:r w:rsidRPr="00021BBA">
        <w:t xml:space="preserve"> en bordure de la limite ouest ainsi que </w:t>
      </w:r>
      <w:r w:rsidR="00311251" w:rsidRPr="00021BBA">
        <w:t xml:space="preserve">la végétation présente de part et d’autre de la rivière </w:t>
      </w:r>
      <w:r w:rsidRPr="00021BBA">
        <w:t xml:space="preserve">constituent des éléments de structure du paysage et appartiennent à des surfaces d’intérêt écologique.  </w:t>
      </w:r>
    </w:p>
    <w:p w14:paraId="3BE475DA" w14:textId="4C05FECE" w:rsidR="00352C06" w:rsidRPr="00021BBA" w:rsidRDefault="008A29D7" w:rsidP="008A29D7">
      <w:r w:rsidRPr="00021BBA">
        <w:lastRenderedPageBreak/>
        <w:t>La parcelle n°352/1810 n’est pas entièrement concerné</w:t>
      </w:r>
      <w:r w:rsidR="0075236C" w:rsidRPr="00021BBA">
        <w:t>e</w:t>
      </w:r>
      <w:r w:rsidRPr="00021BBA">
        <w:t xml:space="preserve"> par le PAP mais uniquement la partie longeant la rue de la Pétrusse, sur une profondeur équivalente aux parcelles bâties accolées</w:t>
      </w:r>
      <w:r w:rsidR="00B14553" w:rsidRPr="00021BBA">
        <w:t xml:space="preserve"> à la limite nord</w:t>
      </w:r>
      <w:r w:rsidRPr="00021BBA">
        <w:t xml:space="preserve"> et situées en amont.</w:t>
      </w:r>
      <w:r w:rsidR="00352C06" w:rsidRPr="00021BBA">
        <w:t xml:space="preserve"> </w:t>
      </w:r>
      <w:r w:rsidR="0075236C" w:rsidRPr="00021BBA">
        <w:t xml:space="preserve">Elle </w:t>
      </w:r>
      <w:r w:rsidR="00352C06" w:rsidRPr="00021BBA">
        <w:t>se situe</w:t>
      </w:r>
      <w:r w:rsidR="0075236C" w:rsidRPr="00021BBA">
        <w:t xml:space="preserve"> donc</w:t>
      </w:r>
      <w:r w:rsidR="00352C06" w:rsidRPr="00021BBA">
        <w:t xml:space="preserve"> dans le prolongement parfait d’une zone HAB-1 déjà bâtie. Cette place à bâtir constitue donc le prolongement naturel et logique de la zone urbanisée. </w:t>
      </w:r>
    </w:p>
    <w:p w14:paraId="2EF8FDA2" w14:textId="23C53D6E" w:rsidR="00352C06" w:rsidRPr="00021BBA" w:rsidRDefault="00352C06" w:rsidP="008A29D7">
      <w:r w:rsidRPr="00021BBA">
        <w:t>Le terrain est également concerné par une zone d’habitat protégé et/ou habitat d’espèce protégé, donnée à titre indicatif et non exhaustif au sens de l’article 17 de la loi du juillet 2018 concernant la protection de la nature et des ressources naturelles</w:t>
      </w:r>
      <w:r w:rsidR="00A54104" w:rsidRPr="00021BBA">
        <w:t xml:space="preserve"> d’après le nouveau PAG de 2019.</w:t>
      </w:r>
    </w:p>
    <w:p w14:paraId="2E280C16" w14:textId="4938C9D1" w:rsidR="00FA166C" w:rsidRPr="00021BBA" w:rsidRDefault="00FA166C" w:rsidP="00FA166C">
      <w:r w:rsidRPr="00021BBA">
        <w:t xml:space="preserve">A ce titre, le terrain concerné par le PAP a fait l’objet d’une étude environnementale concernant les habitats potentiellement existants, en raison du risque de destruction des biotopes protégés et des habitats, définis dans l’article 17 de la loi concernant la protection de la nature et des ressources naturelles du 19 janvier 2004. Les dispositions de la loi du 18 juillet 2018 concernant la protection de la nature et des ressources naturelles s’appliquent de plein droit sur le terrain concerné. </w:t>
      </w:r>
    </w:p>
    <w:p w14:paraId="72D8BD9F" w14:textId="7FF9AE10" w:rsidR="00FA166C" w:rsidRPr="00021BBA" w:rsidRDefault="00FA166C" w:rsidP="00FA166C">
      <w:pPr>
        <w:rPr>
          <w:szCs w:val="20"/>
        </w:rPr>
      </w:pPr>
      <w:r w:rsidRPr="00021BBA">
        <w:rPr>
          <w:szCs w:val="20"/>
        </w:rPr>
        <w:t>Selon le rapport « </w:t>
      </w:r>
      <w:proofErr w:type="spellStart"/>
      <w:r w:rsidRPr="00021BBA">
        <w:rPr>
          <w:szCs w:val="20"/>
        </w:rPr>
        <w:t>Erfassung</w:t>
      </w:r>
      <w:proofErr w:type="spellEnd"/>
      <w:r w:rsidRPr="00021BBA">
        <w:rPr>
          <w:szCs w:val="20"/>
        </w:rPr>
        <w:t xml:space="preserve"> </w:t>
      </w:r>
      <w:proofErr w:type="spellStart"/>
      <w:r w:rsidRPr="00021BBA">
        <w:rPr>
          <w:szCs w:val="20"/>
        </w:rPr>
        <w:t>und</w:t>
      </w:r>
      <w:proofErr w:type="spellEnd"/>
      <w:r w:rsidRPr="00021BBA">
        <w:rPr>
          <w:szCs w:val="20"/>
        </w:rPr>
        <w:t xml:space="preserve"> </w:t>
      </w:r>
      <w:proofErr w:type="spellStart"/>
      <w:r w:rsidRPr="00021BBA">
        <w:rPr>
          <w:szCs w:val="20"/>
        </w:rPr>
        <w:t>Bewertung</w:t>
      </w:r>
      <w:proofErr w:type="spellEnd"/>
      <w:r w:rsidRPr="00021BBA">
        <w:rPr>
          <w:szCs w:val="20"/>
        </w:rPr>
        <w:t xml:space="preserve"> der </w:t>
      </w:r>
      <w:proofErr w:type="spellStart"/>
      <w:r w:rsidRPr="00021BBA">
        <w:rPr>
          <w:szCs w:val="20"/>
        </w:rPr>
        <w:t>Fledermausfauna</w:t>
      </w:r>
      <w:proofErr w:type="spellEnd"/>
      <w:r w:rsidRPr="00021BBA">
        <w:rPr>
          <w:szCs w:val="20"/>
        </w:rPr>
        <w:t xml:space="preserve"> </w:t>
      </w:r>
      <w:proofErr w:type="spellStart"/>
      <w:r w:rsidRPr="00021BBA">
        <w:rPr>
          <w:szCs w:val="20"/>
        </w:rPr>
        <w:t>auf</w:t>
      </w:r>
      <w:proofErr w:type="spellEnd"/>
      <w:r w:rsidRPr="00021BBA">
        <w:rPr>
          <w:szCs w:val="20"/>
        </w:rPr>
        <w:t xml:space="preserve"> der PAP </w:t>
      </w:r>
      <w:proofErr w:type="spellStart"/>
      <w:r w:rsidRPr="00021BBA">
        <w:rPr>
          <w:szCs w:val="20"/>
        </w:rPr>
        <w:t>Fläche</w:t>
      </w:r>
      <w:proofErr w:type="spellEnd"/>
      <w:r w:rsidRPr="00021BBA">
        <w:rPr>
          <w:szCs w:val="20"/>
        </w:rPr>
        <w:t xml:space="preserve"> 19 in Bertrange » </w:t>
      </w:r>
      <w:r w:rsidR="007C784A" w:rsidRPr="00021BBA">
        <w:rPr>
          <w:szCs w:val="20"/>
        </w:rPr>
        <w:t>réalisé par</w:t>
      </w:r>
      <w:r w:rsidRPr="00021BBA">
        <w:rPr>
          <w:szCs w:val="20"/>
        </w:rPr>
        <w:t xml:space="preserve"> Christine </w:t>
      </w:r>
      <w:proofErr w:type="spellStart"/>
      <w:r w:rsidRPr="00021BBA">
        <w:rPr>
          <w:szCs w:val="20"/>
        </w:rPr>
        <w:t>Harbusch</w:t>
      </w:r>
      <w:proofErr w:type="spellEnd"/>
      <w:r w:rsidRPr="00021BBA">
        <w:rPr>
          <w:szCs w:val="20"/>
        </w:rPr>
        <w:t xml:space="preserve"> (</w:t>
      </w:r>
      <w:proofErr w:type="spellStart"/>
      <w:r w:rsidRPr="00021BBA">
        <w:rPr>
          <w:szCs w:val="20"/>
        </w:rPr>
        <w:t>ProChirop</w:t>
      </w:r>
      <w:proofErr w:type="spellEnd"/>
      <w:r w:rsidRPr="00021BBA">
        <w:rPr>
          <w:szCs w:val="20"/>
        </w:rPr>
        <w:t xml:space="preserve">), cinq espèces de chiroptères ont été </w:t>
      </w:r>
      <w:r w:rsidR="007C784A" w:rsidRPr="00021BBA">
        <w:rPr>
          <w:szCs w:val="20"/>
        </w:rPr>
        <w:t xml:space="preserve">recensées dans le périmètre du PAP </w:t>
      </w:r>
      <w:r w:rsidRPr="00021BBA">
        <w:rPr>
          <w:szCs w:val="20"/>
        </w:rPr>
        <w:t xml:space="preserve">: </w:t>
      </w:r>
    </w:p>
    <w:p w14:paraId="7FEF7AA3" w14:textId="3F862C77" w:rsidR="00FA166C" w:rsidRPr="00021BBA" w:rsidRDefault="00FA166C" w:rsidP="00FA166C">
      <w:pPr>
        <w:pStyle w:val="Paragraphedeliste"/>
        <w:numPr>
          <w:ilvl w:val="0"/>
          <w:numId w:val="37"/>
        </w:numPr>
        <w:suppressAutoHyphens w:val="0"/>
        <w:rPr>
          <w:szCs w:val="20"/>
        </w:rPr>
      </w:pPr>
      <w:r w:rsidRPr="00021BBA">
        <w:rPr>
          <w:szCs w:val="20"/>
        </w:rPr>
        <w:t xml:space="preserve">la </w:t>
      </w:r>
      <w:r w:rsidR="00E24C24" w:rsidRPr="00021BBA">
        <w:rPr>
          <w:szCs w:val="20"/>
        </w:rPr>
        <w:t>chauve-souris à larges ailes</w:t>
      </w:r>
      <w:r w:rsidRPr="00021BBA">
        <w:rPr>
          <w:szCs w:val="20"/>
        </w:rPr>
        <w:t xml:space="preserve"> (</w:t>
      </w:r>
      <w:proofErr w:type="spellStart"/>
      <w:r w:rsidRPr="00021BBA">
        <w:rPr>
          <w:szCs w:val="20"/>
        </w:rPr>
        <w:t>Eptesicus</w:t>
      </w:r>
      <w:proofErr w:type="spellEnd"/>
      <w:r w:rsidRPr="00021BBA">
        <w:rPr>
          <w:szCs w:val="20"/>
        </w:rPr>
        <w:t xml:space="preserve"> </w:t>
      </w:r>
      <w:proofErr w:type="spellStart"/>
      <w:r w:rsidRPr="00021BBA">
        <w:rPr>
          <w:szCs w:val="20"/>
        </w:rPr>
        <w:t>serotinus</w:t>
      </w:r>
      <w:proofErr w:type="spellEnd"/>
      <w:r w:rsidRPr="00021BBA">
        <w:rPr>
          <w:szCs w:val="20"/>
        </w:rPr>
        <w:t xml:space="preserve">), </w:t>
      </w:r>
    </w:p>
    <w:p w14:paraId="2140C56A" w14:textId="3FB7E21B" w:rsidR="00FA166C" w:rsidRPr="00021BBA" w:rsidRDefault="00E24C24" w:rsidP="00FA166C">
      <w:pPr>
        <w:pStyle w:val="Paragraphedeliste"/>
        <w:numPr>
          <w:ilvl w:val="0"/>
          <w:numId w:val="37"/>
        </w:numPr>
        <w:suppressAutoHyphens w:val="0"/>
        <w:rPr>
          <w:szCs w:val="20"/>
        </w:rPr>
      </w:pPr>
      <w:r w:rsidRPr="00021BBA">
        <w:rPr>
          <w:szCs w:val="20"/>
        </w:rPr>
        <w:t>la chauve-souris à franges</w:t>
      </w:r>
      <w:r w:rsidR="00FA166C" w:rsidRPr="00021BBA">
        <w:rPr>
          <w:szCs w:val="20"/>
        </w:rPr>
        <w:t xml:space="preserve"> (</w:t>
      </w:r>
      <w:proofErr w:type="spellStart"/>
      <w:r w:rsidR="00FA166C" w:rsidRPr="00021BBA">
        <w:rPr>
          <w:szCs w:val="20"/>
        </w:rPr>
        <w:t>Myotis</w:t>
      </w:r>
      <w:proofErr w:type="spellEnd"/>
      <w:r w:rsidR="00FA166C" w:rsidRPr="00021BBA">
        <w:rPr>
          <w:szCs w:val="20"/>
        </w:rPr>
        <w:t xml:space="preserve"> </w:t>
      </w:r>
      <w:proofErr w:type="spellStart"/>
      <w:r w:rsidR="00FA166C" w:rsidRPr="00021BBA">
        <w:rPr>
          <w:szCs w:val="20"/>
        </w:rPr>
        <w:t>nattereri</w:t>
      </w:r>
      <w:proofErr w:type="spellEnd"/>
      <w:r w:rsidR="00FA166C" w:rsidRPr="00021BBA">
        <w:rPr>
          <w:szCs w:val="20"/>
        </w:rPr>
        <w:t xml:space="preserve">), </w:t>
      </w:r>
    </w:p>
    <w:p w14:paraId="4CE23345" w14:textId="3465BC9B" w:rsidR="00FA166C" w:rsidRPr="00021BBA" w:rsidRDefault="00FA166C" w:rsidP="00FA166C">
      <w:pPr>
        <w:pStyle w:val="Paragraphedeliste"/>
        <w:numPr>
          <w:ilvl w:val="0"/>
          <w:numId w:val="37"/>
        </w:numPr>
        <w:suppressAutoHyphens w:val="0"/>
        <w:rPr>
          <w:szCs w:val="20"/>
        </w:rPr>
      </w:pPr>
      <w:r w:rsidRPr="00021BBA">
        <w:rPr>
          <w:szCs w:val="20"/>
        </w:rPr>
        <w:t xml:space="preserve">la </w:t>
      </w:r>
      <w:r w:rsidR="00E24C24" w:rsidRPr="00021BBA">
        <w:rPr>
          <w:szCs w:val="20"/>
        </w:rPr>
        <w:t>chauve-souris nocturne</w:t>
      </w:r>
      <w:r w:rsidRPr="00021BBA">
        <w:rPr>
          <w:szCs w:val="20"/>
        </w:rPr>
        <w:t xml:space="preserve"> (</w:t>
      </w:r>
      <w:proofErr w:type="spellStart"/>
      <w:r w:rsidRPr="00021BBA">
        <w:rPr>
          <w:szCs w:val="20"/>
        </w:rPr>
        <w:t>Nyctalus</w:t>
      </w:r>
      <w:proofErr w:type="spellEnd"/>
      <w:r w:rsidRPr="00021BBA">
        <w:rPr>
          <w:szCs w:val="20"/>
        </w:rPr>
        <w:t xml:space="preserve"> </w:t>
      </w:r>
      <w:proofErr w:type="spellStart"/>
      <w:r w:rsidRPr="00021BBA">
        <w:rPr>
          <w:szCs w:val="20"/>
        </w:rPr>
        <w:t>noctula</w:t>
      </w:r>
      <w:proofErr w:type="spellEnd"/>
      <w:r w:rsidRPr="00021BBA">
        <w:rPr>
          <w:szCs w:val="20"/>
        </w:rPr>
        <w:t>),</w:t>
      </w:r>
    </w:p>
    <w:p w14:paraId="1CD5CE03" w14:textId="77777777" w:rsidR="00FA166C" w:rsidRPr="00021BBA" w:rsidRDefault="00FA166C" w:rsidP="00FA166C">
      <w:pPr>
        <w:pStyle w:val="Paragraphedeliste"/>
        <w:numPr>
          <w:ilvl w:val="0"/>
          <w:numId w:val="37"/>
        </w:numPr>
        <w:suppressAutoHyphens w:val="0"/>
        <w:rPr>
          <w:szCs w:val="20"/>
        </w:rPr>
      </w:pPr>
      <w:r w:rsidRPr="00021BBA">
        <w:rPr>
          <w:szCs w:val="20"/>
        </w:rPr>
        <w:t>la pipistrelle commune (</w:t>
      </w:r>
      <w:proofErr w:type="spellStart"/>
      <w:r w:rsidRPr="00021BBA">
        <w:rPr>
          <w:szCs w:val="20"/>
        </w:rPr>
        <w:t>Pipistrellus</w:t>
      </w:r>
      <w:proofErr w:type="spellEnd"/>
      <w:r w:rsidRPr="00021BBA">
        <w:rPr>
          <w:szCs w:val="20"/>
        </w:rPr>
        <w:t xml:space="preserve"> </w:t>
      </w:r>
      <w:proofErr w:type="spellStart"/>
      <w:r w:rsidRPr="00021BBA">
        <w:rPr>
          <w:szCs w:val="20"/>
        </w:rPr>
        <w:t>pipistrellus</w:t>
      </w:r>
      <w:proofErr w:type="spellEnd"/>
      <w:r w:rsidRPr="00021BBA">
        <w:rPr>
          <w:szCs w:val="20"/>
        </w:rPr>
        <w:t>) et</w:t>
      </w:r>
    </w:p>
    <w:p w14:paraId="514D0ACD" w14:textId="5C1088BA" w:rsidR="00FA166C" w:rsidRPr="00021BBA" w:rsidRDefault="00E24C24" w:rsidP="00FA166C">
      <w:pPr>
        <w:pStyle w:val="Paragraphedeliste"/>
        <w:numPr>
          <w:ilvl w:val="0"/>
          <w:numId w:val="37"/>
        </w:numPr>
        <w:suppressAutoHyphens w:val="0"/>
        <w:rPr>
          <w:szCs w:val="20"/>
        </w:rPr>
      </w:pPr>
      <w:r w:rsidRPr="00021BBA">
        <w:rPr>
          <w:szCs w:val="20"/>
        </w:rPr>
        <w:t>la grande et petite chauve-souris barbus</w:t>
      </w:r>
      <w:r w:rsidR="00FA166C" w:rsidRPr="00021BBA">
        <w:rPr>
          <w:szCs w:val="20"/>
        </w:rPr>
        <w:t xml:space="preserve"> (</w:t>
      </w:r>
      <w:proofErr w:type="spellStart"/>
      <w:r w:rsidR="00FA166C" w:rsidRPr="00021BBA">
        <w:rPr>
          <w:szCs w:val="20"/>
        </w:rPr>
        <w:t>Myotis</w:t>
      </w:r>
      <w:proofErr w:type="spellEnd"/>
      <w:r w:rsidR="00FA166C" w:rsidRPr="00021BBA">
        <w:rPr>
          <w:szCs w:val="20"/>
        </w:rPr>
        <w:t xml:space="preserve"> </w:t>
      </w:r>
      <w:proofErr w:type="spellStart"/>
      <w:r w:rsidR="00FA166C" w:rsidRPr="00021BBA">
        <w:rPr>
          <w:szCs w:val="20"/>
        </w:rPr>
        <w:t>brandtii</w:t>
      </w:r>
      <w:proofErr w:type="spellEnd"/>
      <w:r w:rsidR="00FA166C" w:rsidRPr="00021BBA">
        <w:rPr>
          <w:szCs w:val="20"/>
        </w:rPr>
        <w:t>/</w:t>
      </w:r>
      <w:proofErr w:type="spellStart"/>
      <w:r w:rsidR="00FA166C" w:rsidRPr="00021BBA">
        <w:rPr>
          <w:szCs w:val="20"/>
        </w:rPr>
        <w:t>M.mystacinus</w:t>
      </w:r>
      <w:proofErr w:type="spellEnd"/>
      <w:r w:rsidR="00FA166C" w:rsidRPr="00021BBA">
        <w:rPr>
          <w:szCs w:val="20"/>
        </w:rPr>
        <w:t xml:space="preserve">). </w:t>
      </w:r>
    </w:p>
    <w:p w14:paraId="13A43FC7" w14:textId="77777777" w:rsidR="00FA166C" w:rsidRPr="00021BBA" w:rsidRDefault="00FA166C" w:rsidP="00FA166C">
      <w:pPr>
        <w:rPr>
          <w:szCs w:val="20"/>
        </w:rPr>
      </w:pPr>
      <w:r w:rsidRPr="00021BBA">
        <w:rPr>
          <w:szCs w:val="20"/>
        </w:rPr>
        <w:t xml:space="preserve">La pipistrelle commune est l’espèce la plus représentée au sein de la zone et ayant la fréquence de passage la plus élevée. </w:t>
      </w:r>
    </w:p>
    <w:p w14:paraId="5794E00C" w14:textId="0FF4EF0C" w:rsidR="00A54104" w:rsidRPr="00021BBA" w:rsidRDefault="00FA166C" w:rsidP="008A29D7">
      <w:pPr>
        <w:rPr>
          <w:szCs w:val="20"/>
        </w:rPr>
      </w:pPr>
      <w:r w:rsidRPr="00021BBA">
        <w:rPr>
          <w:szCs w:val="20"/>
        </w:rPr>
        <w:t xml:space="preserve">Aucune sorte de chauve-souris appartenant </w:t>
      </w:r>
      <w:r w:rsidR="00E24C24" w:rsidRPr="00021BBA">
        <w:rPr>
          <w:szCs w:val="20"/>
        </w:rPr>
        <w:t>à l’annexe II de la FFH</w:t>
      </w:r>
      <w:r w:rsidRPr="00021BBA">
        <w:rPr>
          <w:szCs w:val="20"/>
        </w:rPr>
        <w:t xml:space="preserve"> n’a été recensée sur le terrain concerné par le PAP. </w:t>
      </w:r>
    </w:p>
    <w:p w14:paraId="4283474C" w14:textId="5EC926C2" w:rsidR="008E0CBE" w:rsidRPr="00021BBA" w:rsidRDefault="003C1E39" w:rsidP="008A29D7">
      <w:pPr>
        <w:rPr>
          <w:szCs w:val="20"/>
        </w:rPr>
      </w:pPr>
      <w:r w:rsidRPr="00021BBA">
        <w:rPr>
          <w:szCs w:val="20"/>
        </w:rPr>
        <w:t>U</w:t>
      </w:r>
      <w:r w:rsidR="008E0CBE" w:rsidRPr="00021BBA">
        <w:rPr>
          <w:szCs w:val="20"/>
        </w:rPr>
        <w:t xml:space="preserve">ne demande d’autorisation </w:t>
      </w:r>
      <w:r w:rsidRPr="00021BBA">
        <w:rPr>
          <w:szCs w:val="20"/>
        </w:rPr>
        <w:t>dans le cadre de la loi modifiée du 18 juillet 2018 concernant la protection de la nature et des ressources naturelles comprenant une identification précise des biotopes et habitats et une évaluation des éco-points</w:t>
      </w:r>
      <w:r w:rsidR="008E0CBE" w:rsidRPr="00021BBA">
        <w:rPr>
          <w:szCs w:val="20"/>
        </w:rPr>
        <w:t xml:space="preserve"> </w:t>
      </w:r>
      <w:r w:rsidR="00F74585" w:rsidRPr="00021BBA">
        <w:rPr>
          <w:szCs w:val="20"/>
        </w:rPr>
        <w:t>ser</w:t>
      </w:r>
      <w:r w:rsidRPr="00021BBA">
        <w:rPr>
          <w:szCs w:val="20"/>
        </w:rPr>
        <w:t xml:space="preserve">a </w:t>
      </w:r>
      <w:r w:rsidR="00F74585" w:rsidRPr="00021BBA">
        <w:rPr>
          <w:szCs w:val="20"/>
        </w:rPr>
        <w:t>réalisé</w:t>
      </w:r>
      <w:r w:rsidRPr="00021BBA">
        <w:rPr>
          <w:szCs w:val="20"/>
        </w:rPr>
        <w:t>e</w:t>
      </w:r>
      <w:r w:rsidR="00F74585" w:rsidRPr="00021BBA">
        <w:rPr>
          <w:szCs w:val="20"/>
        </w:rPr>
        <w:t xml:space="preserve"> ultérieurement pour ce projet.</w:t>
      </w:r>
    </w:p>
    <w:p w14:paraId="4789810A" w14:textId="1D0D0F29" w:rsidR="00B14553" w:rsidRPr="00021BBA" w:rsidRDefault="00B14553" w:rsidP="008A29D7">
      <w:r w:rsidRPr="00021BBA">
        <w:t xml:space="preserve">Hors du périmètre du terrain concerné par la zone soumise au PAP « Rue de la Pétrusse » mais le long de la limite sud se situe une zone de verdure en raison du passage de la rivière et de la présence de la végétation qui en résulte. </w:t>
      </w:r>
    </w:p>
    <w:p w14:paraId="4F663A21" w14:textId="70647107" w:rsidR="00CC09A4" w:rsidRPr="00021BBA" w:rsidRDefault="003559D8" w:rsidP="008A29D7">
      <w:r w:rsidRPr="00021BBA">
        <w:t xml:space="preserve">En plus de ces diverses informations données par le PAG, la zone Habitats Natura 2000 « Bertrange – </w:t>
      </w:r>
      <w:proofErr w:type="spellStart"/>
      <w:r w:rsidRPr="00021BBA">
        <w:t>Greivelserhaff</w:t>
      </w:r>
      <w:proofErr w:type="spellEnd"/>
      <w:r w:rsidRPr="00021BBA">
        <w:t xml:space="preserve"> / </w:t>
      </w:r>
      <w:proofErr w:type="spellStart"/>
      <w:r w:rsidRPr="00021BBA">
        <w:t>Bouferterhaff</w:t>
      </w:r>
      <w:proofErr w:type="spellEnd"/>
      <w:r w:rsidRPr="00021BBA">
        <w:t xml:space="preserve"> » (LU0001026) entoure </w:t>
      </w:r>
      <w:r w:rsidR="00832B01" w:rsidRPr="00021BBA">
        <w:t xml:space="preserve">la parcelle concernée par le projet. Si la zone Habitats Natura 2000 ne se situe pas sur la parcelle, son extrême proximité avec la zone d’habitation fait qu’il faudra en tenir compte pour la réalisation du PAP </w:t>
      </w:r>
      <w:r w:rsidR="00BC04C5" w:rsidRPr="00021BBA">
        <w:t xml:space="preserve">ainsi </w:t>
      </w:r>
      <w:r w:rsidR="00832B01" w:rsidRPr="00021BBA">
        <w:t xml:space="preserve">que dans la construction des futures maisons. </w:t>
      </w:r>
      <w:r w:rsidR="00BC04C5" w:rsidRPr="00021BBA">
        <w:t xml:space="preserve">La zone Habitats Natura 2000, précisément appelée « Natura 2000 – Directive Habitats – ZSC – Zones spéciales de conservation » </w:t>
      </w:r>
      <w:r w:rsidR="00E34895" w:rsidRPr="00021BBA">
        <w:t xml:space="preserve">est une zone spéciale de conservation désignée dans le cadre de la directive européenne « Habitats – Les zones spéciales de conservation », instaurées par la directive Habitats en 1992, ont pour objectif la conservation des sites. </w:t>
      </w:r>
    </w:p>
    <w:p w14:paraId="5CE5574B" w14:textId="215D03FD" w:rsidR="00832B01" w:rsidRPr="00021BBA" w:rsidRDefault="00832B01" w:rsidP="008A29D7">
      <w:r w:rsidRPr="00021BBA">
        <w:t>De façon équivalente, est présent</w:t>
      </w:r>
      <w:r w:rsidR="007D35FB" w:rsidRPr="00021BBA">
        <w:t>e</w:t>
      </w:r>
      <w:r w:rsidRPr="00021BBA">
        <w:t xml:space="preserve"> également la zone de protection oiseaux Natura 2000 de la Région du Lias moyen (LU0002017). </w:t>
      </w:r>
    </w:p>
    <w:p w14:paraId="7CB4D879" w14:textId="40E197FD" w:rsidR="00963F16" w:rsidRPr="00021BBA" w:rsidRDefault="007D35FB" w:rsidP="004558EC">
      <w:r w:rsidRPr="00021BBA">
        <w:t xml:space="preserve">Dans le cadre de la Directive – cadre sur l’eau (DCE), la rivière La </w:t>
      </w:r>
      <w:r w:rsidR="006E5089" w:rsidRPr="00021BBA">
        <w:t>P</w:t>
      </w:r>
      <w:r w:rsidRPr="00021BBA">
        <w:t xml:space="preserve">étrusse est concernée par le Concept de la connectivité des habitats aquatiques. Ce concept se base sur le principe de la migration des espèces aquatiques depuis des habitats présentant des conditions locales favorables vers des habitats présentant des conditions moins favorables. </w:t>
      </w:r>
    </w:p>
    <w:p w14:paraId="30B5115D" w14:textId="77777777" w:rsidR="00781556" w:rsidRDefault="00781556">
      <w:pPr>
        <w:suppressAutoHyphens w:val="0"/>
        <w:spacing w:before="0" w:after="200" w:line="276" w:lineRule="auto"/>
        <w:jc w:val="left"/>
        <w:rPr>
          <w:u w:val="single"/>
        </w:rPr>
      </w:pPr>
      <w:r>
        <w:br w:type="page"/>
      </w:r>
    </w:p>
    <w:p w14:paraId="6426812D" w14:textId="42DCEE77" w:rsidR="00EE2A26" w:rsidRPr="00021BBA" w:rsidRDefault="005A3D50" w:rsidP="00437848">
      <w:pPr>
        <w:pStyle w:val="Sansinterligne"/>
        <w:numPr>
          <w:ilvl w:val="0"/>
          <w:numId w:val="29"/>
        </w:numPr>
      </w:pPr>
      <w:r w:rsidRPr="00021BBA">
        <w:lastRenderedPageBreak/>
        <w:t>Servitude « urbanisation </w:t>
      </w:r>
      <w:r w:rsidR="00EE2A26" w:rsidRPr="00021BBA">
        <w:t>- cours d’eau »</w:t>
      </w:r>
    </w:p>
    <w:p w14:paraId="183BCF90" w14:textId="3AF1C661" w:rsidR="00EE2A26" w:rsidRPr="00021BBA" w:rsidRDefault="00EE2A26" w:rsidP="00EE2A26">
      <w:r w:rsidRPr="00021BBA">
        <w:t xml:space="preserve">Au sud du terrain concerné par le PAP « Rue de la Pétrusse », est positionnée une servitude urbanisation de type cours d’eau. Celle-ci vise à protéger, mettre en valeur et favoriser la renaturation des cours d’eau en tant que biotope / habitat linéaire. Toute construction y est interdite, à l’exception des constructions et des aménagements d’utilité publique. </w:t>
      </w:r>
    </w:p>
    <w:p w14:paraId="685438CC" w14:textId="05364FB2" w:rsidR="00EE2A26" w:rsidRDefault="00EE2A26" w:rsidP="00EE2A26">
      <w:r w:rsidRPr="00021BBA">
        <w:t>Au vu de la présence de la rivière et de la végétation qui borde ses rives, cette servitude permet non seulement de préserver l’aspect paysager de cette zone bucolique mais aussi de préserver voire de favoriser le développement de la faune et de la flore présentes sur le site et aux alentours. La rivière représente un corridor écologique qu’il est nécessaire de conserver aux abords des zones urba</w:t>
      </w:r>
      <w:r w:rsidR="00BC0C02" w:rsidRPr="00021BBA">
        <w:t xml:space="preserve">nisées. </w:t>
      </w:r>
    </w:p>
    <w:p w14:paraId="424D0965" w14:textId="13EA2433" w:rsidR="00E5534D" w:rsidRDefault="00E5534D" w:rsidP="00E5534D">
      <w:pPr>
        <w:pStyle w:val="Sansinterligne"/>
        <w:numPr>
          <w:ilvl w:val="0"/>
          <w:numId w:val="29"/>
        </w:numPr>
      </w:pPr>
      <w:r>
        <w:t xml:space="preserve">Crues subites </w:t>
      </w:r>
    </w:p>
    <w:p w14:paraId="2C05CDEF" w14:textId="7AB8570C" w:rsidR="00E5534D" w:rsidRDefault="00E5534D" w:rsidP="00E5534D">
      <w:r>
        <w:t xml:space="preserve">Le terrain du PAP « Rue de la Pétrusse » a directement été touché par les fortes pluies de l’été 2021. Depuis il a été répertorié au sein des cartes de danger et de risques de fortes pluies. </w:t>
      </w:r>
    </w:p>
    <w:p w14:paraId="18802045" w14:textId="3D270377" w:rsidR="00E5534D" w:rsidRDefault="00B04A86" w:rsidP="00E5534D">
      <w:r>
        <w:rPr>
          <w:noProof/>
        </w:rPr>
        <w:drawing>
          <wp:inline distT="0" distB="0" distL="0" distR="0" wp14:anchorId="1CBCCCF7" wp14:editId="61F60589">
            <wp:extent cx="5759450" cy="3161030"/>
            <wp:effectExtent l="0" t="0" r="0" b="1270"/>
            <wp:docPr id="549129395" name="Image 1" descr="Une image contenant car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29395" name="Image 1" descr="Une image contenant carte&#10;&#10;Le contenu généré par l’IA peut être incorrect."/>
                    <pic:cNvPicPr/>
                  </pic:nvPicPr>
                  <pic:blipFill>
                    <a:blip r:embed="rId18"/>
                    <a:stretch>
                      <a:fillRect/>
                    </a:stretch>
                  </pic:blipFill>
                  <pic:spPr>
                    <a:xfrm>
                      <a:off x="0" y="0"/>
                      <a:ext cx="5759450" cy="3161030"/>
                    </a:xfrm>
                    <a:prstGeom prst="rect">
                      <a:avLst/>
                    </a:prstGeom>
                  </pic:spPr>
                </pic:pic>
              </a:graphicData>
            </a:graphic>
          </wp:inline>
        </w:drawing>
      </w:r>
    </w:p>
    <w:p w14:paraId="7B82EAEC" w14:textId="3C3ACCDE" w:rsidR="00E5534D" w:rsidRDefault="00E5534D" w:rsidP="00E5534D">
      <w:r>
        <w:rPr>
          <w:noProof/>
        </w:rPr>
        <w:drawing>
          <wp:inline distT="0" distB="0" distL="0" distR="0" wp14:anchorId="1B3C7B0D" wp14:editId="7921F70C">
            <wp:extent cx="5759450" cy="1483360"/>
            <wp:effectExtent l="0" t="0" r="0" b="2540"/>
            <wp:docPr id="1427636863"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36863" name="Image 1" descr="Une image contenant texte, capture d’écran, Police, nombre&#10;&#10;Le contenu généré par l’IA peut êtr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1483360"/>
                    </a:xfrm>
                    <a:prstGeom prst="rect">
                      <a:avLst/>
                    </a:prstGeom>
                    <a:noFill/>
                    <a:ln>
                      <a:noFill/>
                    </a:ln>
                  </pic:spPr>
                </pic:pic>
              </a:graphicData>
            </a:graphic>
          </wp:inline>
        </w:drawing>
      </w:r>
    </w:p>
    <w:p w14:paraId="58D45A3E" w14:textId="7CEA0AB3" w:rsidR="00B04A86" w:rsidRPr="00021BBA" w:rsidRDefault="00B04A86" w:rsidP="00B04A86">
      <w:pPr>
        <w:pStyle w:val="Lgende"/>
      </w:pPr>
      <w:bookmarkStart w:id="36" w:name="_Toc192165095"/>
      <w:r w:rsidRPr="00021BBA">
        <w:t xml:space="preserve">Fig. </w:t>
      </w:r>
      <w:fldSimple w:instr=" SEQ Fig. \* ARABIC ">
        <w:r w:rsidR="008A5FE5">
          <w:rPr>
            <w:noProof/>
          </w:rPr>
          <w:t>10</w:t>
        </w:r>
      </w:fldSimple>
      <w:r w:rsidRPr="00021BBA">
        <w:t> :</w:t>
      </w:r>
      <w:r>
        <w:t>Carte de danger des fortes pluies</w:t>
      </w:r>
      <w:r w:rsidRPr="00021BBA">
        <w:t>,</w:t>
      </w:r>
      <w:bookmarkEnd w:id="36"/>
      <w:r w:rsidRPr="00021BBA">
        <w:t xml:space="preserve"> </w:t>
      </w:r>
    </w:p>
    <w:p w14:paraId="6596D889" w14:textId="3AC7EA5F" w:rsidR="00B04A86" w:rsidRDefault="00B04A86" w:rsidP="00B04A86">
      <w:pPr>
        <w:pStyle w:val="Lgende"/>
      </w:pPr>
      <w:r w:rsidRPr="00021BBA">
        <w:t>Source</w:t>
      </w:r>
      <w:r>
        <w:t>s</w:t>
      </w:r>
      <w:r w:rsidRPr="00021BBA">
        <w:t xml:space="preserve"> : </w:t>
      </w:r>
      <w:r>
        <w:t xml:space="preserve">Administration de la gestion de l’eau </w:t>
      </w:r>
      <w:r w:rsidR="00CC7CFF">
        <w:t>–</w:t>
      </w:r>
      <w:r>
        <w:t xml:space="preserve"> </w:t>
      </w:r>
      <w:r w:rsidRPr="00021BBA">
        <w:t>Geoportail</w:t>
      </w:r>
    </w:p>
    <w:p w14:paraId="58478D00" w14:textId="50A6258E" w:rsidR="006D7C35" w:rsidRDefault="00CC7CFF" w:rsidP="00CC7CFF">
      <w:r>
        <w:t xml:space="preserve">Le projet d’aménagement de ce nouveau PAP NQ devra impérativement tenir compte de ce danger et être élaboré en conséquence. Afin de prévenir au mieux du danger, des études hydrauliques directement relatives au terrain ont été menées en conséquence afin de déterminer les enjeux directement liés au terrain mais aussi vis-à-vis des voisins et constructions adjacentes (cf. annexes Etude hydraulique approfondie, 09.02.2025, Schroeder &amp; Associés). </w:t>
      </w:r>
      <w:r w:rsidR="006D7C35">
        <w:t xml:space="preserve">Grâce à ces études, il a été démontré que </w:t>
      </w:r>
      <w:r w:rsidR="006D7C35" w:rsidRPr="006A17C4">
        <w:rPr>
          <w:b/>
          <w:bCs/>
        </w:rPr>
        <w:t>la hauteur maximum de l’eau lor</w:t>
      </w:r>
      <w:r w:rsidR="006A17C4" w:rsidRPr="006A17C4">
        <w:rPr>
          <w:b/>
          <w:bCs/>
        </w:rPr>
        <w:t>s</w:t>
      </w:r>
      <w:r w:rsidR="006D7C35" w:rsidRPr="006A17C4">
        <w:rPr>
          <w:b/>
          <w:bCs/>
        </w:rPr>
        <w:t xml:space="preserve"> de crues </w:t>
      </w:r>
      <w:r w:rsidR="006A17C4" w:rsidRPr="006A17C4">
        <w:rPr>
          <w:b/>
          <w:bCs/>
        </w:rPr>
        <w:t>subites était de 286,58 m</w:t>
      </w:r>
      <w:r w:rsidR="006A17C4">
        <w:t xml:space="preserve"> (réf. Modèle 50a, sources : S&amp;A). </w:t>
      </w:r>
    </w:p>
    <w:p w14:paraId="16199736" w14:textId="1B3A9E11" w:rsidR="00CC7CFF" w:rsidRDefault="00CC7CFF" w:rsidP="00CC7CFF">
      <w:r>
        <w:lastRenderedPageBreak/>
        <w:t xml:space="preserve">Des prescriptions d’aménagement et de construction ont donc été définies. </w:t>
      </w:r>
      <w:r w:rsidR="006A17C4">
        <w:t xml:space="preserve">Ainsi, le projet d’aménagement prévoit </w:t>
      </w:r>
      <w:r w:rsidR="006A17C4" w:rsidRPr="006A17C4">
        <w:rPr>
          <w:b/>
          <w:bCs/>
        </w:rPr>
        <w:t xml:space="preserve">l’établissement du niveau fini </w:t>
      </w:r>
      <w:r w:rsidR="00D3551A">
        <w:rPr>
          <w:b/>
          <w:bCs/>
        </w:rPr>
        <w:t xml:space="preserve">sous </w:t>
      </w:r>
      <w:r w:rsidR="006A17C4" w:rsidRPr="006A17C4">
        <w:rPr>
          <w:b/>
          <w:bCs/>
        </w:rPr>
        <w:t xml:space="preserve">dalle du rez-de-chaussée </w:t>
      </w:r>
      <w:r w:rsidR="00D3551A">
        <w:rPr>
          <w:b/>
          <w:bCs/>
        </w:rPr>
        <w:t>à</w:t>
      </w:r>
      <w:r w:rsidR="006A17C4" w:rsidRPr="006A17C4">
        <w:rPr>
          <w:b/>
          <w:bCs/>
        </w:rPr>
        <w:t xml:space="preserve"> une hauteur de 287,20 m minimum</w:t>
      </w:r>
      <w:r w:rsidR="00D3551A">
        <w:rPr>
          <w:b/>
          <w:bCs/>
        </w:rPr>
        <w:t>, c’est-à-dire 1,08 mètre au-dessus du terrain naturel</w:t>
      </w:r>
      <w:r w:rsidR="006A17C4">
        <w:t xml:space="preserve">. </w:t>
      </w:r>
    </w:p>
    <w:p w14:paraId="088A6EF2" w14:textId="5E8B03B1" w:rsidR="00190291" w:rsidRPr="00021BBA" w:rsidRDefault="00190291" w:rsidP="00CC7CFF">
      <w:pPr>
        <w:pStyle w:val="Sansinterligne"/>
        <w:numPr>
          <w:ilvl w:val="0"/>
          <w:numId w:val="29"/>
        </w:numPr>
      </w:pPr>
      <w:r w:rsidRPr="00021BBA">
        <w:t xml:space="preserve">Permission de voirie </w:t>
      </w:r>
    </w:p>
    <w:p w14:paraId="41CEDD5B" w14:textId="4AE98F73" w:rsidR="00E074E5" w:rsidRPr="00021BBA" w:rsidRDefault="00190291" w:rsidP="004558EC">
      <w:pPr>
        <w:rPr>
          <w:strike/>
          <w:lang w:val="fr-FR"/>
        </w:rPr>
      </w:pPr>
      <w:r w:rsidRPr="00021BBA">
        <w:rPr>
          <w:lang w:val="fr-FR"/>
        </w:rPr>
        <w:t xml:space="preserve">Conformément à la loi du 21 décembre 2009 relative au régime des permissions de voirie, une permission de voirie n’est pas nécessaire pour ce PAP puisque la </w:t>
      </w:r>
      <w:r w:rsidR="00031442" w:rsidRPr="00021BBA">
        <w:rPr>
          <w:lang w:val="fr-FR"/>
        </w:rPr>
        <w:t>rue de la Pétrusse</w:t>
      </w:r>
      <w:r w:rsidRPr="00021BBA">
        <w:rPr>
          <w:lang w:val="fr-FR"/>
        </w:rPr>
        <w:t xml:space="preserve"> </w:t>
      </w:r>
      <w:r w:rsidR="00CE7424" w:rsidRPr="00021BBA">
        <w:rPr>
          <w:lang w:val="fr-FR"/>
        </w:rPr>
        <w:t xml:space="preserve">sur laquelle se connecte le projet </w:t>
      </w:r>
      <w:r w:rsidRPr="00021BBA">
        <w:rPr>
          <w:lang w:val="fr-FR"/>
        </w:rPr>
        <w:t>n’est pas une voirie de l’Etat.</w:t>
      </w:r>
      <w:r w:rsidRPr="00021BBA">
        <w:rPr>
          <w:strike/>
          <w:lang w:val="fr-FR"/>
        </w:rPr>
        <w:t xml:space="preserve"> </w:t>
      </w:r>
    </w:p>
    <w:p w14:paraId="380EC2AD" w14:textId="6D1931A4" w:rsidR="00F157AE" w:rsidRPr="00021BBA" w:rsidRDefault="004645F0" w:rsidP="00AF3162">
      <w:pPr>
        <w:pStyle w:val="TITREIII"/>
      </w:pPr>
      <w:bookmarkStart w:id="37" w:name="_Toc201814137"/>
      <w:r w:rsidRPr="00021BBA">
        <w:t>L</w:t>
      </w:r>
      <w:r w:rsidR="005148DB" w:rsidRPr="00021BBA">
        <w:t>ogement à coût modéré</w:t>
      </w:r>
      <w:r w:rsidR="00180EA6" w:rsidRPr="00021BBA">
        <w:t xml:space="preserve"> et logement abordable</w:t>
      </w:r>
      <w:bookmarkEnd w:id="37"/>
    </w:p>
    <w:p w14:paraId="294F3FCA" w14:textId="7A925E28" w:rsidR="005C1D4F" w:rsidRPr="00021BBA" w:rsidRDefault="005C1D4F" w:rsidP="004558EC">
      <w:r w:rsidRPr="00021BBA">
        <w:t xml:space="preserve">Conformément à l’article 29 de la loi modifiée du 19 juillet 2004 concernant l’aménagement communal et le développement urbain, le PAP n’est pas concerné par la réalisation d’un pourcentage minimum de logements à coût modéré </w:t>
      </w:r>
      <w:r w:rsidR="00A333BE" w:rsidRPr="00021BBA">
        <w:t>puisqu’il</w:t>
      </w:r>
      <w:r w:rsidR="00516936" w:rsidRPr="00021BBA">
        <w:t xml:space="preserve"> ne prévoit pas un nombre de logements supérieur à 25 unités</w:t>
      </w:r>
      <w:r w:rsidR="00A520F2" w:rsidRPr="00021BBA">
        <w:t xml:space="preserve">.  </w:t>
      </w:r>
    </w:p>
    <w:p w14:paraId="1C8F8653" w14:textId="07165878" w:rsidR="00764BEA" w:rsidRPr="00021BBA" w:rsidRDefault="00180EA6" w:rsidP="004558EC">
      <w:r w:rsidRPr="00021BBA">
        <w:t xml:space="preserve">Conformément au nouvel article 29bis </w:t>
      </w:r>
      <w:r w:rsidR="00764BEA" w:rsidRPr="00021BBA">
        <w:t>de la loi modifiée du 19 juillet 2004 concernant l’aménagement communal et le développement urbain, le PAP n’est pas concerné par la réalisation d’un pourcentage minimum de surface construite brute à réserver à la réalisation de logements abordables car le PAP prévoit un nombre de logement inférieur à 10 unités.</w:t>
      </w:r>
    </w:p>
    <w:p w14:paraId="4FD3505F" w14:textId="190B6812" w:rsidR="00A926F2" w:rsidRPr="00273F5C" w:rsidRDefault="00FE663F" w:rsidP="00A74A20">
      <w:pPr>
        <w:pStyle w:val="TITREII"/>
      </w:pPr>
      <w:bookmarkStart w:id="38" w:name="_Toc201814138"/>
      <w:r w:rsidRPr="00273F5C">
        <w:t>Exposé des motifs -</w:t>
      </w:r>
      <w:r w:rsidR="005148DB" w:rsidRPr="00273F5C">
        <w:t>Démarche d’élaboration du PAP „nouveau quartier“</w:t>
      </w:r>
      <w:bookmarkEnd w:id="38"/>
    </w:p>
    <w:p w14:paraId="5C8EB862" w14:textId="166B51D6" w:rsidR="00EE0750" w:rsidRPr="003C04E4" w:rsidRDefault="00EE0750" w:rsidP="00EE0750">
      <w:r w:rsidRPr="003C04E4">
        <w:t xml:space="preserve">L’élaboration du PAP sur ce secteur de la commune de Bertrange permet une </w:t>
      </w:r>
      <w:r w:rsidRPr="00A72A98">
        <w:rPr>
          <w:b/>
          <w:bCs/>
        </w:rPr>
        <w:t>densification raisonnable</w:t>
      </w:r>
      <w:r w:rsidRPr="003C04E4">
        <w:t xml:space="preserve"> </w:t>
      </w:r>
      <w:r w:rsidR="006166C2" w:rsidRPr="003C04E4">
        <w:t xml:space="preserve">de la zone urbaine, </w:t>
      </w:r>
      <w:r w:rsidR="006166C2" w:rsidRPr="00A72A98">
        <w:rPr>
          <w:b/>
          <w:bCs/>
        </w:rPr>
        <w:t>dans le prolongement logique du tissu bâti</w:t>
      </w:r>
      <w:r w:rsidR="006166C2" w:rsidRPr="003C04E4">
        <w:t>, tout en évitant l’étalement urbain vers les espaces agricoles, naturels et paysagers</w:t>
      </w:r>
      <w:r w:rsidRPr="003C04E4">
        <w:t xml:space="preserve">. </w:t>
      </w:r>
    </w:p>
    <w:p w14:paraId="339688D1" w14:textId="77777777" w:rsidR="006A17C4" w:rsidRPr="00100729" w:rsidRDefault="006A17C4" w:rsidP="006A17C4">
      <w:r w:rsidRPr="00AF3162">
        <w:t xml:space="preserve">Le projet d’aménagement particulier « Rue de la Pétrusse » propose la </w:t>
      </w:r>
      <w:r w:rsidRPr="00A72A98">
        <w:rPr>
          <w:b/>
          <w:bCs/>
        </w:rPr>
        <w:t>création d’un nouveau petit lotissement au caractère villageois</w:t>
      </w:r>
      <w:r>
        <w:t xml:space="preserve">. </w:t>
      </w:r>
      <w:r w:rsidRPr="006C7FB3">
        <w:t>Ce PAP « nouveau quartier » est destiné à la réalisation d</w:t>
      </w:r>
      <w:r>
        <w:t>’une petite résidence plurifamiliale de trois logements, de deux maisons unifa</w:t>
      </w:r>
      <w:r w:rsidRPr="006C7FB3">
        <w:t xml:space="preserve">miliales jumelées et d’une maison unifamiliale isolée. Cette mixité du bâti et de logements permet d’offrir une belle variété en terme de taille de </w:t>
      </w:r>
      <w:r w:rsidRPr="00100729">
        <w:t xml:space="preserve">logement et de terrain et permet de répondre aux besoins d’un grand nombre de ménages. </w:t>
      </w:r>
    </w:p>
    <w:p w14:paraId="6A447871" w14:textId="15879182" w:rsidR="00EE0750" w:rsidRPr="003C04E4" w:rsidRDefault="00EE0750" w:rsidP="00EE0750">
      <w:r w:rsidRPr="003C04E4">
        <w:t xml:space="preserve">De plus, le terrain profite </w:t>
      </w:r>
      <w:r w:rsidR="006166C2" w:rsidRPr="003C04E4">
        <w:t>d’une desserte routière et d’un réseau d’infrastructures techniques existants, à une distance raisonnable du centre de la commune, des commerces et services de proximité ainsi que des transports publics</w:t>
      </w:r>
      <w:r w:rsidR="00DF15B5" w:rsidRPr="003C04E4">
        <w:t>.</w:t>
      </w:r>
      <w:r w:rsidR="006166C2" w:rsidRPr="003C04E4">
        <w:t xml:space="preserve"> </w:t>
      </w:r>
    </w:p>
    <w:p w14:paraId="5E1089FA" w14:textId="57648D86" w:rsidR="00847D52" w:rsidRPr="00100729" w:rsidRDefault="00EE0750" w:rsidP="00EE0750">
      <w:r w:rsidRPr="00100729">
        <w:t>La petite superficie du PAP permet un accroissement de la population adapté à ce quartier de la commune,</w:t>
      </w:r>
      <w:r w:rsidR="008E7FD8" w:rsidRPr="00100729">
        <w:t xml:space="preserve"> </w:t>
      </w:r>
      <w:r w:rsidR="006166C2" w:rsidRPr="00100729">
        <w:t xml:space="preserve">en limite de la zone verte du PAG et </w:t>
      </w:r>
      <w:r w:rsidR="008E7FD8" w:rsidRPr="00100729">
        <w:t>des espaces naturels et protégés</w:t>
      </w:r>
      <w:r w:rsidRPr="00100729">
        <w:t>.</w:t>
      </w:r>
      <w:r w:rsidR="00E70E81" w:rsidRPr="00100729">
        <w:t xml:space="preserve"> </w:t>
      </w:r>
      <w:r w:rsidR="00021258" w:rsidRPr="00100729">
        <w:t>Cette augmentation modérée</w:t>
      </w:r>
      <w:r w:rsidR="00E70E81" w:rsidRPr="00100729">
        <w:t xml:space="preserve"> de la population et la création de moins d’une dizaine de maisons permettent une meilleure intégration du nouveau lotissement sur cette zone. </w:t>
      </w:r>
    </w:p>
    <w:p w14:paraId="14E0AC82" w14:textId="4640FC0C" w:rsidR="006A17C4" w:rsidRDefault="006A17C4" w:rsidP="006A17C4">
      <w:r>
        <w:t xml:space="preserve">Au vu des fortes pluies de l’été 2021 et des crues qui en ont découlées, le concept urbanistique et de construction du PAP « Rue de la Pétrusse » repose sur un projet qui </w:t>
      </w:r>
      <w:r w:rsidR="00A72A98">
        <w:t xml:space="preserve">doit </w:t>
      </w:r>
      <w:r w:rsidR="00A72A98" w:rsidRPr="00A72A98">
        <w:rPr>
          <w:b/>
          <w:bCs/>
        </w:rPr>
        <w:t xml:space="preserve">impérativement </w:t>
      </w:r>
      <w:r w:rsidRPr="00A72A98">
        <w:rPr>
          <w:b/>
          <w:bCs/>
        </w:rPr>
        <w:t>favorise</w:t>
      </w:r>
      <w:r w:rsidR="00A72A98" w:rsidRPr="00A72A98">
        <w:rPr>
          <w:b/>
          <w:bCs/>
        </w:rPr>
        <w:t>r</w:t>
      </w:r>
      <w:r w:rsidRPr="00A72A98">
        <w:rPr>
          <w:b/>
          <w:bCs/>
        </w:rPr>
        <w:t xml:space="preserve"> l’écoulement et l’absorption des eaux pluviales sur le terrain naturel</w:t>
      </w:r>
      <w:r>
        <w:t xml:space="preserve">. C’est pourquoi, le grand principe de ce nouveau lotissement consiste à </w:t>
      </w:r>
      <w:r w:rsidRPr="00A72A98">
        <w:rPr>
          <w:b/>
          <w:bCs/>
        </w:rPr>
        <w:t>construire toutes les maisons sur pilotis</w:t>
      </w:r>
      <w:r>
        <w:t xml:space="preserve"> afin de ne pas créer d’obstacles à l’écoulement de l’eau, comme si le terrain n’avait jamais été aménagé. En parallèle à ce principe, le terrain naturel devra être préservé au maximum et les surfaces carrossables devront être aménagées avec des matériaux perméables, toujours dans le but de faciliter l’absorption des eaux des pluie. </w:t>
      </w:r>
    </w:p>
    <w:p w14:paraId="3AF50B80" w14:textId="77777777" w:rsidR="00847D52" w:rsidRPr="00A92309" w:rsidRDefault="00847D52" w:rsidP="00EE0750">
      <w:pPr>
        <w:rPr>
          <w:color w:val="0000FF"/>
        </w:rPr>
      </w:pPr>
    </w:p>
    <w:p w14:paraId="06A65150" w14:textId="77777777" w:rsidR="00021258" w:rsidRPr="00A92309" w:rsidRDefault="00021258">
      <w:pPr>
        <w:suppressAutoHyphens w:val="0"/>
        <w:spacing w:before="0" w:after="200" w:line="276" w:lineRule="auto"/>
        <w:jc w:val="left"/>
        <w:rPr>
          <w:rFonts w:eastAsiaTheme="majorEastAsia" w:cstheme="majorBidi"/>
          <w:b/>
          <w:bCs/>
          <w:color w:val="0000FF"/>
          <w:sz w:val="26"/>
          <w:szCs w:val="26"/>
        </w:rPr>
      </w:pPr>
      <w:r w:rsidRPr="00A92309">
        <w:rPr>
          <w:color w:val="0000FF"/>
        </w:rPr>
        <w:br w:type="page"/>
      </w:r>
    </w:p>
    <w:p w14:paraId="23F11AA9" w14:textId="493B6534" w:rsidR="000179B0" w:rsidRPr="00100729" w:rsidRDefault="008B751B" w:rsidP="00317196">
      <w:pPr>
        <w:pStyle w:val="TITREI"/>
      </w:pPr>
      <w:bookmarkStart w:id="39" w:name="_Toc201814139"/>
      <w:r w:rsidRPr="00100729">
        <w:lastRenderedPageBreak/>
        <w:t>Illustrations du p</w:t>
      </w:r>
      <w:r w:rsidR="00E50CBC" w:rsidRPr="00100729">
        <w:t xml:space="preserve">rojet d’aménagement </w:t>
      </w:r>
      <w:r w:rsidR="00FE663F" w:rsidRPr="00100729">
        <w:t>particulier « nouveau quartier »</w:t>
      </w:r>
      <w:bookmarkEnd w:id="39"/>
    </w:p>
    <w:p w14:paraId="73987DBD" w14:textId="403B2E51" w:rsidR="00E50CBC" w:rsidRPr="00100729" w:rsidRDefault="00F12196" w:rsidP="00A74A20">
      <w:pPr>
        <w:pStyle w:val="TITREII"/>
      </w:pPr>
      <w:bookmarkStart w:id="40" w:name="_Toc201814140"/>
      <w:r w:rsidRPr="00100729">
        <w:t>Implantation</w:t>
      </w:r>
      <w:r w:rsidR="00FE663F" w:rsidRPr="00100729">
        <w:t xml:space="preserve"> des constructions existantes et projetée</w:t>
      </w:r>
      <w:r w:rsidRPr="00100729">
        <w:t>s</w:t>
      </w:r>
      <w:bookmarkEnd w:id="40"/>
      <w:r w:rsidR="00FE663F" w:rsidRPr="00100729">
        <w:t xml:space="preserve"> </w:t>
      </w:r>
    </w:p>
    <w:p w14:paraId="286EF10B" w14:textId="7ABED2A7" w:rsidR="00021258" w:rsidRPr="00AF3162" w:rsidRDefault="00021258" w:rsidP="00437848">
      <w:pPr>
        <w:pStyle w:val="Sansinterligne"/>
      </w:pPr>
      <w:r w:rsidRPr="00AF3162">
        <w:t xml:space="preserve">Concept </w:t>
      </w:r>
      <w:r w:rsidR="005E12DC">
        <w:t xml:space="preserve">d’aménagement et </w:t>
      </w:r>
      <w:r w:rsidRPr="00AF3162">
        <w:t>urbanistique</w:t>
      </w:r>
    </w:p>
    <w:p w14:paraId="01EBAE64" w14:textId="0D8E40D3" w:rsidR="005E12DC" w:rsidRDefault="005E12DC" w:rsidP="00021258">
      <w:pPr>
        <w:spacing w:after="0"/>
      </w:pPr>
      <w:r>
        <w:t>En raison des fortes pluies de l’été 2021 et des crues subites qui en ont découlées</w:t>
      </w:r>
      <w:r w:rsidR="006D7C35">
        <w:t>, l</w:t>
      </w:r>
      <w:r w:rsidR="00021258" w:rsidRPr="006D7C35">
        <w:t xml:space="preserve">e projet d’aménagement </w:t>
      </w:r>
      <w:r w:rsidR="007A6E92">
        <w:t xml:space="preserve">du </w:t>
      </w:r>
      <w:r w:rsidR="007A6E92" w:rsidRPr="009E569A">
        <w:rPr>
          <w:b/>
          <w:bCs/>
        </w:rPr>
        <w:t>PAP NQ « Rue de la Pétrusse »</w:t>
      </w:r>
      <w:r w:rsidR="007A6E92">
        <w:t xml:space="preserve"> </w:t>
      </w:r>
      <w:r>
        <w:t xml:space="preserve">a été élaboré dans l’objectif premier de </w:t>
      </w:r>
      <w:r w:rsidRPr="005E12DC">
        <w:rPr>
          <w:b/>
          <w:bCs/>
        </w:rPr>
        <w:t>ne pas porter atteinte aux constructions voisines</w:t>
      </w:r>
      <w:r>
        <w:t xml:space="preserve"> et de </w:t>
      </w:r>
      <w:r w:rsidRPr="005E12DC">
        <w:rPr>
          <w:b/>
          <w:bCs/>
        </w:rPr>
        <w:t>ne pas empirer la situation</w:t>
      </w:r>
      <w:r>
        <w:t xml:space="preserve"> lors de crues. En second lieu, l’objectif est de concevoir un projet qui doit </w:t>
      </w:r>
      <w:r w:rsidRPr="005E12DC">
        <w:rPr>
          <w:b/>
          <w:bCs/>
        </w:rPr>
        <w:t>répondre aux principes vitaux et de sécurité des futurs résidents</w:t>
      </w:r>
      <w:r>
        <w:t xml:space="preserve">. </w:t>
      </w:r>
    </w:p>
    <w:p w14:paraId="4E973FEC" w14:textId="4C0D952A" w:rsidR="006D7C35" w:rsidRPr="006D7C35" w:rsidRDefault="005E12DC" w:rsidP="00021258">
      <w:pPr>
        <w:spacing w:after="0"/>
      </w:pPr>
      <w:r>
        <w:t xml:space="preserve">C’est pourquoi, le projet </w:t>
      </w:r>
      <w:r w:rsidR="006D7C35">
        <w:t>prévoit</w:t>
      </w:r>
      <w:r>
        <w:t xml:space="preserve">, avant tout, </w:t>
      </w:r>
      <w:r w:rsidR="006D7C35" w:rsidRPr="007A6E92">
        <w:rPr>
          <w:b/>
          <w:bCs/>
        </w:rPr>
        <w:t>l’implantation de toutes les constructions sur pilotis</w:t>
      </w:r>
      <w:r w:rsidR="006D7C35">
        <w:t xml:space="preserve">, </w:t>
      </w:r>
      <w:r w:rsidR="007A6E92">
        <w:t xml:space="preserve">où la </w:t>
      </w:r>
      <w:r w:rsidR="007A6E92" w:rsidRPr="00180902">
        <w:rPr>
          <w:b/>
          <w:bCs/>
        </w:rPr>
        <w:t>hauteur altimétrique</w:t>
      </w:r>
      <w:r w:rsidR="007A6E92">
        <w:t xml:space="preserve"> du niveau fini de la dalle du rez-de-chaussée</w:t>
      </w:r>
      <w:r w:rsidR="00DA78FB">
        <w:t xml:space="preserve">, toute isolation et revêtement compris, </w:t>
      </w:r>
      <w:r w:rsidR="007A6E92">
        <w:t xml:space="preserve"> est établi</w:t>
      </w:r>
      <w:r>
        <w:t xml:space="preserve">t </w:t>
      </w:r>
      <w:r w:rsidR="007A6E92">
        <w:t xml:space="preserve">à </w:t>
      </w:r>
      <w:r w:rsidR="007A6E92" w:rsidRPr="00180902">
        <w:rPr>
          <w:b/>
          <w:bCs/>
        </w:rPr>
        <w:t>287,20 mètres</w:t>
      </w:r>
      <w:r w:rsidR="009E569A">
        <w:rPr>
          <w:b/>
          <w:bCs/>
        </w:rPr>
        <w:t xml:space="preserve"> minimum</w:t>
      </w:r>
      <w:r w:rsidR="00DA78FB">
        <w:rPr>
          <w:b/>
          <w:bCs/>
        </w:rPr>
        <w:t xml:space="preserve"> ainsi que les terrasses attenantes</w:t>
      </w:r>
      <w:r w:rsidR="007A6E92">
        <w:t xml:space="preserve">. Dans le même objectif, les carports pour le stationnement résidentiel doivent être impérativement ouverts sur les quatre côtés, afin de ne pas générer d’obstacles </w:t>
      </w:r>
      <w:r>
        <w:t>à l’écoulement des eaux pluviales</w:t>
      </w:r>
      <w:r w:rsidR="00180902">
        <w:t>, tout comme la construction de mur de soutènement est interdit</w:t>
      </w:r>
      <w:r w:rsidR="00AA45DA">
        <w:t>e</w:t>
      </w:r>
      <w:r>
        <w:t xml:space="preserve">. Enfin, le terrain doit être </w:t>
      </w:r>
      <w:r w:rsidR="00D6354F">
        <w:t>maintenue</w:t>
      </w:r>
      <w:r>
        <w:t xml:space="preserve"> à son état naturel afin de préserver la légère pente existante</w:t>
      </w:r>
      <w:r w:rsidR="00180902">
        <w:t xml:space="preserve"> d’ouest en est</w:t>
      </w:r>
      <w:r>
        <w:t xml:space="preserve">, </w:t>
      </w:r>
      <w:r w:rsidR="00180902">
        <w:t xml:space="preserve">respectivement </w:t>
      </w:r>
      <w:r>
        <w:t xml:space="preserve">vers le ruisseau, afin de faciliter l’écoulement des eaux pluviales vers le ruisseau de la Pétrusse. </w:t>
      </w:r>
    </w:p>
    <w:p w14:paraId="4F68960B" w14:textId="6C78930D" w:rsidR="00903F75" w:rsidRDefault="007A6E92" w:rsidP="00021258">
      <w:pPr>
        <w:spacing w:after="0"/>
      </w:pPr>
      <w:r w:rsidRPr="007A6E92">
        <w:t xml:space="preserve">Le projet </w:t>
      </w:r>
      <w:r w:rsidR="000977C3">
        <w:t>du PAP N</w:t>
      </w:r>
      <w:r w:rsidR="0018575A">
        <w:t xml:space="preserve">ouveau </w:t>
      </w:r>
      <w:r w:rsidR="000977C3">
        <w:t>Q</w:t>
      </w:r>
      <w:r w:rsidR="0018575A">
        <w:t xml:space="preserve">uartier </w:t>
      </w:r>
      <w:r w:rsidR="000977C3">
        <w:t xml:space="preserve">prévoit </w:t>
      </w:r>
      <w:r w:rsidR="000977C3" w:rsidRPr="00AA45DA">
        <w:t>l’</w:t>
      </w:r>
      <w:r w:rsidR="000977C3" w:rsidRPr="00AA45DA">
        <w:rPr>
          <w:b/>
          <w:bCs/>
        </w:rPr>
        <w:t>aménagement d’une nouvelle zone résidentielle</w:t>
      </w:r>
      <w:r w:rsidR="000977C3" w:rsidRPr="00AA45DA">
        <w:t xml:space="preserve"> </w:t>
      </w:r>
      <w:r w:rsidR="0018575A" w:rsidRPr="00AA45DA">
        <w:t>depuis</w:t>
      </w:r>
      <w:r w:rsidR="000977C3" w:rsidRPr="00AA45DA">
        <w:t xml:space="preserve"> la rue </w:t>
      </w:r>
      <w:r w:rsidR="0018575A" w:rsidRPr="00AA45DA">
        <w:t xml:space="preserve">de la Pétrusse, </w:t>
      </w:r>
      <w:r w:rsidR="00D6354F" w:rsidRPr="00AA45DA">
        <w:t>orientée</w:t>
      </w:r>
      <w:r w:rsidR="00903F75" w:rsidRPr="00AA45DA">
        <w:t xml:space="preserve"> </w:t>
      </w:r>
      <w:r w:rsidR="0018575A" w:rsidRPr="00AA45DA">
        <w:t>du nord vers le sud</w:t>
      </w:r>
      <w:r w:rsidR="00D6354F" w:rsidRPr="00AA45DA">
        <w:t>,</w:t>
      </w:r>
      <w:r w:rsidR="00AA45DA" w:rsidRPr="00AA45DA">
        <w:t xml:space="preserve"> et finissant</w:t>
      </w:r>
      <w:r w:rsidR="00D6354F" w:rsidRPr="00AA45DA">
        <w:t xml:space="preserve"> par une petite placette</w:t>
      </w:r>
      <w:r w:rsidR="0018575A" w:rsidRPr="00AA45DA">
        <w:t>.</w:t>
      </w:r>
      <w:r w:rsidR="0018575A">
        <w:t xml:space="preserve"> </w:t>
      </w:r>
      <w:r w:rsidR="00903F75">
        <w:t>Ainsi, ce nouveau quartier donnera la priorité aux piétons, à la vie de quartier entre voisins, à la convivialité</w:t>
      </w:r>
      <w:r w:rsidR="0013596C">
        <w:t xml:space="preserve"> et</w:t>
      </w:r>
      <w:r w:rsidR="00903F75">
        <w:t xml:space="preserve"> aux jeux </w:t>
      </w:r>
      <w:r w:rsidR="0013596C">
        <w:t>d’enfants</w:t>
      </w:r>
      <w:r w:rsidR="00903F75">
        <w:t xml:space="preserve">. </w:t>
      </w:r>
    </w:p>
    <w:p w14:paraId="3BC28511" w14:textId="0A544AF6" w:rsidR="00695CDB" w:rsidRPr="00E60BE9" w:rsidRDefault="00695CDB" w:rsidP="00695CDB">
      <w:pPr>
        <w:pStyle w:val="Lgende"/>
        <w:rPr>
          <w:color w:val="0000FF"/>
        </w:rPr>
      </w:pPr>
      <w:bookmarkStart w:id="41" w:name="_Toc411005089"/>
      <w:bookmarkStart w:id="42" w:name="_Toc425848050"/>
      <w:bookmarkStart w:id="43" w:name="_Toc20724433"/>
    </w:p>
    <w:p w14:paraId="3077B19F" w14:textId="30ABD2ED" w:rsidR="00695CDB" w:rsidRPr="00E60BE9" w:rsidRDefault="00695CDB" w:rsidP="00695CDB">
      <w:pPr>
        <w:pStyle w:val="Lgende"/>
      </w:pPr>
      <w:bookmarkStart w:id="44" w:name="_Toc192165096"/>
      <w:r w:rsidRPr="0023480E">
        <w:t xml:space="preserve">Fig. </w:t>
      </w:r>
      <w:fldSimple w:instr=" SEQ Fig. \* ARABIC ">
        <w:r w:rsidR="008A5FE5">
          <w:rPr>
            <w:noProof/>
          </w:rPr>
          <w:t>11</w:t>
        </w:r>
      </w:fldSimple>
      <w:r w:rsidRPr="0023480E">
        <w:rPr>
          <w:i/>
        </w:rPr>
        <w:t xml:space="preserve"> : </w:t>
      </w:r>
      <w:r w:rsidRPr="0023480E">
        <w:t>Plan d’illustration, Source : a+a</w:t>
      </w:r>
      <w:bookmarkEnd w:id="41"/>
      <w:bookmarkEnd w:id="42"/>
      <w:bookmarkEnd w:id="43"/>
      <w:bookmarkEnd w:id="44"/>
      <w:r w:rsidRPr="00E60BE9">
        <w:t xml:space="preserve"> </w:t>
      </w:r>
    </w:p>
    <w:p w14:paraId="165F7CDE" w14:textId="2BE496A2" w:rsidR="00E60BE9" w:rsidRDefault="00DA78FB">
      <w:pPr>
        <w:suppressAutoHyphens w:val="0"/>
        <w:spacing w:before="0" w:after="200" w:line="276" w:lineRule="auto"/>
        <w:jc w:val="left"/>
      </w:pPr>
      <w:r>
        <w:t xml:space="preserve">Afin d’offrir un espace convivial dans son ensemble, le recul antérieur des constructions devra être aménagé de manière à garantir une transition fluide avec le domaine public , respectivement la placette. Le revêtement des espaces privés antérieurs et des espaces publics devront être harmonieux entre eux. </w:t>
      </w:r>
    </w:p>
    <w:p w14:paraId="052F3041" w14:textId="100B238C" w:rsidR="00695CDB" w:rsidRPr="00695CDB" w:rsidRDefault="00695CDB" w:rsidP="00695CDB">
      <w:pPr>
        <w:pStyle w:val="Sansinterligne"/>
      </w:pPr>
      <w:r w:rsidRPr="00695CDB">
        <w:t>Implantation des constructions</w:t>
      </w:r>
    </w:p>
    <w:p w14:paraId="64AE2CDF" w14:textId="060FD961" w:rsidR="007A6E92" w:rsidRDefault="0018575A" w:rsidP="00021258">
      <w:pPr>
        <w:spacing w:after="0"/>
      </w:pPr>
      <w:r>
        <w:t xml:space="preserve">Les constructions </w:t>
      </w:r>
      <w:r w:rsidR="00903F75">
        <w:t>sont implantées</w:t>
      </w:r>
      <w:r w:rsidR="00DA78FB">
        <w:t xml:space="preserve">, du nord au sud, </w:t>
      </w:r>
      <w:r w:rsidR="00903F75">
        <w:t>à l’ouest de la nouvelle zone résidentielle, dans l’alignement du front bâti existant, offrant ainsi de vastes zones de jardin vers les espaces libres agricoles. La partie est du terrain, le long de la rivière, est ainsi réservé à un espace vert public</w:t>
      </w:r>
      <w:r w:rsidR="00DA78FB">
        <w:t xml:space="preserve">, pour maintenir l’aspect bucolique du quartier </w:t>
      </w:r>
      <w:r w:rsidR="00D6354F">
        <w:t xml:space="preserve">. </w:t>
      </w:r>
    </w:p>
    <w:p w14:paraId="7669DF66" w14:textId="6224770D" w:rsidR="00695CDB" w:rsidRDefault="00695CDB" w:rsidP="00021258">
      <w:pPr>
        <w:spacing w:after="0"/>
      </w:pPr>
      <w:r>
        <w:t>Les constructions</w:t>
      </w:r>
      <w:r w:rsidR="009E569A">
        <w:t xml:space="preserve"> unifamiliales des lots 02, 03 et 04 </w:t>
      </w:r>
      <w:r>
        <w:t>sont implan</w:t>
      </w:r>
      <w:r w:rsidR="009E569A">
        <w:t>t</w:t>
      </w:r>
      <w:r>
        <w:t>é</w:t>
      </w:r>
      <w:r w:rsidR="009E569A">
        <w:t>e</w:t>
      </w:r>
      <w:r>
        <w:t xml:space="preserve">s avec un recul avant de </w:t>
      </w:r>
      <w:r w:rsidR="00662DF9">
        <w:t>quatre</w:t>
      </w:r>
      <w:r>
        <w:t xml:space="preserve"> mètres afin de permettre l’installation de quelques marches</w:t>
      </w:r>
      <w:r w:rsidR="009E569A">
        <w:t>,</w:t>
      </w:r>
      <w:r>
        <w:t xml:space="preserve"> </w:t>
      </w:r>
      <w:r w:rsidR="00DA78FB">
        <w:t>pour accéder</w:t>
      </w:r>
      <w:r>
        <w:t xml:space="preserve"> au rez-de-chaussée des constructions sur pilotis. </w:t>
      </w:r>
    </w:p>
    <w:p w14:paraId="7065F2EA" w14:textId="547D64E2" w:rsidR="00695CDB" w:rsidRDefault="00695CDB" w:rsidP="00021258">
      <w:pPr>
        <w:spacing w:after="0"/>
      </w:pPr>
      <w:r>
        <w:t xml:space="preserve">Dans cet espace antérieur des lots privatifs, il ne sera pas possible de fermer la parcelle et d’y aménager des clôtures de type muret ou des grillages. L’engazonnement, la plantation de petits arbustes ou la mise en place de pavés sont ici </w:t>
      </w:r>
      <w:r w:rsidR="009E569A">
        <w:t xml:space="preserve">à </w:t>
      </w:r>
      <w:r>
        <w:t>privilégi</w:t>
      </w:r>
      <w:r w:rsidR="009E569A">
        <w:t>er</w:t>
      </w:r>
      <w:r>
        <w:t>. L’objectif principal est toujours de laisser les eaux pluviales s’écoulaient sur le terrain naturel mais aussi de proposer un concept paysager d’ensemble</w:t>
      </w:r>
      <w:r w:rsidR="009E569A">
        <w:t xml:space="preserve">, </w:t>
      </w:r>
      <w:r>
        <w:t xml:space="preserve">avec la placette publique, </w:t>
      </w:r>
      <w:r w:rsidR="001E00B9">
        <w:t xml:space="preserve">afin d’apporter une harmonie et d’accentuer la présence visuelle des façades principales. </w:t>
      </w:r>
    </w:p>
    <w:p w14:paraId="5E479DF3" w14:textId="69F312BF" w:rsidR="00695CDB" w:rsidRDefault="00695CDB" w:rsidP="00695CDB">
      <w:pPr>
        <w:pStyle w:val="Sansinterligne"/>
      </w:pPr>
      <w:r>
        <w:t xml:space="preserve">Programmation urbaine </w:t>
      </w:r>
    </w:p>
    <w:p w14:paraId="727957E9" w14:textId="5FF078D1" w:rsidR="0013596C" w:rsidRDefault="0013596C" w:rsidP="00021258">
      <w:pPr>
        <w:spacing w:after="0"/>
      </w:pPr>
      <w:r>
        <w:t xml:space="preserve">Le projet prévoit la construction d’une petite résidence de trois logements, au sud, puis, du sud vers le nord, de deux maisons unifamiliales jumelées et d’une maison unifamiliale isolée. Ainsi proposé, les maisons profitent d’une double orientation est/ouest.  Les volumes et les gabarits des constructions sont ainsi préservés et similaires </w:t>
      </w:r>
      <w:r w:rsidR="00DA78FB">
        <w:t>aux constructions du</w:t>
      </w:r>
      <w:r>
        <w:t xml:space="preserve"> quartier. </w:t>
      </w:r>
      <w:r w:rsidR="00681B6D">
        <w:t xml:space="preserve">La densité de logements prévus pour ce nouveau lotissement est de 22 log./ ha brute. </w:t>
      </w:r>
    </w:p>
    <w:p w14:paraId="70E57F59" w14:textId="5C0D8E63" w:rsidR="009E569A" w:rsidRDefault="0013596C" w:rsidP="00021258">
      <w:r w:rsidRPr="0013596C">
        <w:lastRenderedPageBreak/>
        <w:t>Au total, l</w:t>
      </w:r>
      <w:r w:rsidR="00021258" w:rsidRPr="0013596C">
        <w:t xml:space="preserve">e projet prévoit la création de </w:t>
      </w:r>
      <w:r w:rsidRPr="003A2A33">
        <w:rPr>
          <w:b/>
          <w:bCs/>
        </w:rPr>
        <w:t>six</w:t>
      </w:r>
      <w:r w:rsidR="00021258" w:rsidRPr="003A2A33">
        <w:rPr>
          <w:b/>
          <w:bCs/>
        </w:rPr>
        <w:t xml:space="preserve"> </w:t>
      </w:r>
      <w:r w:rsidR="001546D5" w:rsidRPr="003A2A33">
        <w:rPr>
          <w:b/>
          <w:bCs/>
        </w:rPr>
        <w:t>l</w:t>
      </w:r>
      <w:r w:rsidR="00021258" w:rsidRPr="003A2A33">
        <w:rPr>
          <w:b/>
          <w:bCs/>
        </w:rPr>
        <w:t>ots</w:t>
      </w:r>
      <w:r w:rsidR="00021258" w:rsidRPr="0013596C">
        <w:t xml:space="preserve"> sur la parcelle à aménager</w:t>
      </w:r>
      <w:r w:rsidRPr="0013596C">
        <w:t xml:space="preserve">, dont </w:t>
      </w:r>
      <w:r w:rsidRPr="003A2A33">
        <w:rPr>
          <w:b/>
          <w:bCs/>
        </w:rPr>
        <w:t>quatre lots pour la construction de nouveaux logements</w:t>
      </w:r>
      <w:r w:rsidRPr="0013596C">
        <w:t xml:space="preserve"> et </w:t>
      </w:r>
      <w:r w:rsidRPr="003A2A33">
        <w:rPr>
          <w:b/>
          <w:bCs/>
        </w:rPr>
        <w:t>deux lots supplémentaires</w:t>
      </w:r>
      <w:r w:rsidR="00AA45DA">
        <w:rPr>
          <w:b/>
          <w:bCs/>
        </w:rPr>
        <w:t>,</w:t>
      </w:r>
      <w:r w:rsidR="00217E9C">
        <w:rPr>
          <w:b/>
          <w:bCs/>
        </w:rPr>
        <w:t xml:space="preserve"> </w:t>
      </w:r>
      <w:r w:rsidRPr="003A2A33">
        <w:rPr>
          <w:b/>
          <w:bCs/>
        </w:rPr>
        <w:t>pour les besoins directs des résidents et</w:t>
      </w:r>
      <w:r w:rsidR="003A2A33" w:rsidRPr="003A2A33">
        <w:rPr>
          <w:b/>
          <w:bCs/>
        </w:rPr>
        <w:t xml:space="preserve"> des voisins</w:t>
      </w:r>
      <w:r w:rsidR="003A2A33">
        <w:t xml:space="preserve">. </w:t>
      </w:r>
    </w:p>
    <w:p w14:paraId="2E50C6A0" w14:textId="77777777" w:rsidR="009E569A" w:rsidRDefault="003A2A33" w:rsidP="00021258">
      <w:r>
        <w:t xml:space="preserve">En effet, le </w:t>
      </w:r>
      <w:r w:rsidRPr="003A2A33">
        <w:rPr>
          <w:b/>
          <w:bCs/>
        </w:rPr>
        <w:t>lot 05</w:t>
      </w:r>
      <w:r>
        <w:t xml:space="preserve"> est destiné à </w:t>
      </w:r>
      <w:r w:rsidRPr="003A2A33">
        <w:rPr>
          <w:b/>
          <w:bCs/>
        </w:rPr>
        <w:t>préserver un accès</w:t>
      </w:r>
      <w:r>
        <w:t xml:space="preserve"> vers les espaces agricoles situés à l’ouest du terrain à aménager. Avec le morcellement prévu pour la réalisation du PAP NQ « Rue de la Pétrusse », il apparait que certains terrains agricoles sont enclavés et n’ont plus d’accès à la voirie communale. Le lot 05 est donc destiné à maintenir un accès pour l’entretien de ces champs. </w:t>
      </w:r>
    </w:p>
    <w:p w14:paraId="08E0EF87" w14:textId="77777777" w:rsidR="00D3551A" w:rsidRDefault="003A2A33" w:rsidP="00021258">
      <w:r>
        <w:t xml:space="preserve">Le </w:t>
      </w:r>
      <w:r w:rsidRPr="00AA45DA">
        <w:rPr>
          <w:b/>
          <w:bCs/>
        </w:rPr>
        <w:t>lot 06</w:t>
      </w:r>
      <w:r>
        <w:t xml:space="preserve">, lui, est destiné aux </w:t>
      </w:r>
      <w:r w:rsidRPr="003A2A33">
        <w:rPr>
          <w:b/>
          <w:bCs/>
        </w:rPr>
        <w:t>besoins propre du nouveau lotissement</w:t>
      </w:r>
      <w:r>
        <w:t xml:space="preserve"> et des futures résidents. Celui-ci doit permettre l’installation d’un point d’apport volontaire (P.A.V.) pour la collecte des déchets (ménagers, verts et recyclables). Ce lot devra être géré en copropriété. En d’autres terme, il doit permettre l’installation des différents containers de la Commune de Bertrange pour la collecte des déchets</w:t>
      </w:r>
      <w:r w:rsidR="00D3551A">
        <w:t>, à savoir :</w:t>
      </w:r>
    </w:p>
    <w:p w14:paraId="2FA53373" w14:textId="77777777" w:rsidR="00D3551A" w:rsidRPr="005A3115" w:rsidRDefault="00D3551A" w:rsidP="00D3551A">
      <w:pPr>
        <w:pStyle w:val="Paragraphedeliste"/>
        <w:numPr>
          <w:ilvl w:val="0"/>
          <w:numId w:val="44"/>
        </w:numPr>
        <w:rPr>
          <w:rFonts w:ascii="Calibri" w:hAnsi="Calibri"/>
        </w:rPr>
      </w:pPr>
      <w:r>
        <w:t xml:space="preserve">Déchets résiduels: </w:t>
      </w:r>
      <w:r>
        <w:tab/>
        <w:t xml:space="preserve">Conteneur </w:t>
      </w:r>
      <w:r>
        <w:tab/>
        <w:t xml:space="preserve">1100 L </w:t>
      </w:r>
      <w:r>
        <w:tab/>
      </w:r>
      <w:r>
        <w:tab/>
        <w:t>(l/p/h = 1.37/1.21/1.47)</w:t>
      </w:r>
    </w:p>
    <w:p w14:paraId="6FB37F3E" w14:textId="77777777" w:rsidR="00D3551A" w:rsidRDefault="00D3551A" w:rsidP="00D3551A">
      <w:pPr>
        <w:pStyle w:val="Paragraphedeliste"/>
        <w:numPr>
          <w:ilvl w:val="0"/>
          <w:numId w:val="44"/>
        </w:numPr>
      </w:pPr>
      <w:r>
        <w:t xml:space="preserve">Compostables:    </w:t>
      </w:r>
      <w:r>
        <w:tab/>
        <w:t xml:space="preserve">Poubelle </w:t>
      </w:r>
      <w:r>
        <w:tab/>
        <w:t xml:space="preserve">240 L </w:t>
      </w:r>
      <w:r>
        <w:tab/>
      </w:r>
      <w:r>
        <w:tab/>
        <w:t xml:space="preserve">(l/p/h = 0.59/0.74/1.08 ) </w:t>
      </w:r>
    </w:p>
    <w:p w14:paraId="54255DC4" w14:textId="77777777" w:rsidR="00D3551A" w:rsidRDefault="00D3551A" w:rsidP="00D3551A">
      <w:pPr>
        <w:pStyle w:val="Paragraphedeliste"/>
        <w:numPr>
          <w:ilvl w:val="0"/>
          <w:numId w:val="44"/>
        </w:numPr>
      </w:pPr>
      <w:r>
        <w:t xml:space="preserve">Papier:                  </w:t>
      </w:r>
      <w:r>
        <w:tab/>
        <w:t xml:space="preserve">Conteneur </w:t>
      </w:r>
      <w:r>
        <w:tab/>
        <w:t xml:space="preserve">1100 L </w:t>
      </w:r>
      <w:r>
        <w:tab/>
      </w:r>
      <w:r>
        <w:tab/>
        <w:t>(l/p/h = 1.37/1.21/1.47)</w:t>
      </w:r>
    </w:p>
    <w:p w14:paraId="388B05F0" w14:textId="77777777" w:rsidR="00D3551A" w:rsidRDefault="00D3551A" w:rsidP="00D3551A">
      <w:pPr>
        <w:pStyle w:val="Paragraphedeliste"/>
        <w:numPr>
          <w:ilvl w:val="0"/>
          <w:numId w:val="44"/>
        </w:numPr>
      </w:pPr>
      <w:r>
        <w:t>Verre:</w:t>
      </w:r>
      <w:r>
        <w:tab/>
      </w:r>
      <w:r>
        <w:tab/>
      </w:r>
      <w:r>
        <w:tab/>
        <w:t xml:space="preserve">Poubelles </w:t>
      </w:r>
      <w:r>
        <w:tab/>
        <w:t xml:space="preserve">2 x 240 L </w:t>
      </w:r>
      <w:r>
        <w:tab/>
        <w:t>(l/p/h</w:t>
      </w:r>
      <w:r w:rsidRPr="005A3115">
        <w:t xml:space="preserve"> </w:t>
      </w:r>
      <w:r>
        <w:t>= 0.59/0.74/1.08)</w:t>
      </w:r>
    </w:p>
    <w:p w14:paraId="67355C1C" w14:textId="280051BD" w:rsidR="0013596C" w:rsidRDefault="003A2A33" w:rsidP="00021258">
      <w:r>
        <w:t>Cet espace doit être facilement accessible</w:t>
      </w:r>
      <w:r w:rsidR="00FF0FC9">
        <w:t xml:space="preserve"> </w:t>
      </w:r>
      <w:r>
        <w:t xml:space="preserve">pour les résidents </w:t>
      </w:r>
      <w:r w:rsidR="00FF0FC9">
        <w:t xml:space="preserve">sans </w:t>
      </w:r>
      <w:r>
        <w:t>porter atteinte à la qualité du nouveau lotissement et du quartier en général</w:t>
      </w:r>
      <w:r w:rsidR="00FF0FC9">
        <w:t>. Il est à maintenir</w:t>
      </w:r>
      <w:r>
        <w:t xml:space="preserve"> propre afin de ne pas attirer </w:t>
      </w:r>
      <w:r w:rsidR="00844961">
        <w:t>de</w:t>
      </w:r>
      <w:r>
        <w:t xml:space="preserve"> nuis</w:t>
      </w:r>
      <w:r w:rsidR="00844961">
        <w:t>ibles</w:t>
      </w:r>
      <w:r w:rsidR="00AE7889">
        <w:t xml:space="preserve">. Pour améliorer son insertion paysagère sur le site et surtout vis-à-vis des voisins, cet espace doit être accompagné d’une haie plantée le long de la limite </w:t>
      </w:r>
      <w:r w:rsidR="00844961">
        <w:t xml:space="preserve">cadastrale </w:t>
      </w:r>
      <w:r w:rsidR="00AE7889">
        <w:t xml:space="preserve">du PAP. </w:t>
      </w:r>
    </w:p>
    <w:p w14:paraId="1343E363" w14:textId="54FC66D7" w:rsidR="00DA78FB" w:rsidRDefault="00FF0FC9" w:rsidP="00021258">
      <w:r>
        <w:t>Finalement, p</w:t>
      </w:r>
      <w:r w:rsidR="00DA78FB">
        <w:t xml:space="preserve">our garantir l’accès aux terrains agricoles situés à l’ouest du lotissement, </w:t>
      </w:r>
      <w:r>
        <w:t>la</w:t>
      </w:r>
      <w:r w:rsidR="00DA78FB">
        <w:t xml:space="preserve"> servitude de passage est positionnée </w:t>
      </w:r>
      <w:r>
        <w:t>du</w:t>
      </w:r>
      <w:r w:rsidR="00DA78FB">
        <w:t xml:space="preserve"> lot 05 e</w:t>
      </w:r>
      <w:r>
        <w:t>s</w:t>
      </w:r>
      <w:r w:rsidR="00DA78FB">
        <w:t xml:space="preserve">t </w:t>
      </w:r>
      <w:r>
        <w:t xml:space="preserve">prolongée sur le </w:t>
      </w:r>
      <w:r w:rsidR="00DA78FB">
        <w:t xml:space="preserve">06. </w:t>
      </w:r>
    </w:p>
    <w:p w14:paraId="155D05D4" w14:textId="77777777" w:rsidR="00021258" w:rsidRPr="00CC1651" w:rsidRDefault="00021258" w:rsidP="00437848">
      <w:pPr>
        <w:pStyle w:val="Sansinterligne"/>
      </w:pPr>
      <w:bookmarkStart w:id="45" w:name="_Hlk52260599"/>
      <w:r w:rsidRPr="00CC1651">
        <w:t>Intégration des constructions dans le tissu bâti existant</w:t>
      </w:r>
    </w:p>
    <w:p w14:paraId="3A44EA22" w14:textId="19713B2D" w:rsidR="00DA78FB" w:rsidRDefault="00021258" w:rsidP="0075236C">
      <w:pPr>
        <w:rPr>
          <w:lang w:val="fr-FR"/>
        </w:rPr>
      </w:pPr>
      <w:r w:rsidRPr="00CC1651">
        <w:rPr>
          <w:lang w:val="fr-FR"/>
        </w:rPr>
        <w:t xml:space="preserve">Le PAP prévoit la réalisation des constructions principales avec </w:t>
      </w:r>
      <w:r w:rsidR="00563F54" w:rsidRPr="00CC1651">
        <w:rPr>
          <w:lang w:val="fr-FR"/>
        </w:rPr>
        <w:t>deux niveaux pleins et un étage en retrait</w:t>
      </w:r>
      <w:r w:rsidR="00E64055">
        <w:rPr>
          <w:lang w:val="fr-FR"/>
        </w:rPr>
        <w:t>,</w:t>
      </w:r>
      <w:r w:rsidR="00563F54" w:rsidRPr="00CC1651">
        <w:rPr>
          <w:lang w:val="fr-FR"/>
        </w:rPr>
        <w:t xml:space="preserve"> </w:t>
      </w:r>
      <w:r w:rsidR="00470342" w:rsidRPr="00CC1651">
        <w:rPr>
          <w:lang w:val="fr-FR"/>
        </w:rPr>
        <w:t xml:space="preserve">avec </w:t>
      </w:r>
      <w:r w:rsidR="00E64055">
        <w:rPr>
          <w:lang w:val="fr-FR"/>
        </w:rPr>
        <w:t xml:space="preserve">une </w:t>
      </w:r>
      <w:r w:rsidRPr="00CC1651">
        <w:rPr>
          <w:lang w:val="fr-FR"/>
        </w:rPr>
        <w:t xml:space="preserve">toiture plate verte extensive. </w:t>
      </w:r>
      <w:r w:rsidR="00563F54" w:rsidRPr="00CC1651">
        <w:rPr>
          <w:lang w:val="fr-FR"/>
        </w:rPr>
        <w:t xml:space="preserve">Le niveau en retrait est limité à </w:t>
      </w:r>
      <w:r w:rsidR="00563F54" w:rsidRPr="00087F79">
        <w:rPr>
          <w:lang w:val="fr-FR"/>
        </w:rPr>
        <w:t>80% de la surface constructible brute du niveau plein situé en dessous</w:t>
      </w:r>
      <w:r w:rsidR="00DA78FB">
        <w:rPr>
          <w:lang w:val="fr-FR"/>
        </w:rPr>
        <w:t>, selon les prescriptions de la partie écrite</w:t>
      </w:r>
      <w:r w:rsidR="00563F54" w:rsidRPr="00087F79">
        <w:rPr>
          <w:lang w:val="fr-FR"/>
        </w:rPr>
        <w:t>.</w:t>
      </w:r>
      <w:r w:rsidR="00DA78FB">
        <w:rPr>
          <w:lang w:val="fr-FR"/>
        </w:rPr>
        <w:t xml:space="preserve"> </w:t>
      </w:r>
    </w:p>
    <w:p w14:paraId="4C4A35FC" w14:textId="2088F7DE" w:rsidR="008641DA" w:rsidRPr="00087F79" w:rsidRDefault="005F554A" w:rsidP="0075236C">
      <w:pPr>
        <w:rPr>
          <w:lang w:val="fr-FR"/>
        </w:rPr>
      </w:pPr>
      <w:r>
        <w:rPr>
          <w:lang w:val="fr-FR"/>
        </w:rPr>
        <w:t xml:space="preserve">Au niveau du concept architectural et de l’aspect esthétique de la construction, </w:t>
      </w:r>
      <w:r w:rsidR="00DA78FB">
        <w:rPr>
          <w:lang w:val="fr-FR"/>
        </w:rPr>
        <w:t>l’</w:t>
      </w:r>
      <w:r>
        <w:rPr>
          <w:lang w:val="fr-FR"/>
        </w:rPr>
        <w:t xml:space="preserve">étage </w:t>
      </w:r>
      <w:r w:rsidR="00127E8D">
        <w:rPr>
          <w:lang w:val="fr-FR"/>
        </w:rPr>
        <w:t xml:space="preserve">en retrait </w:t>
      </w:r>
      <w:r w:rsidR="00DA78FB">
        <w:rPr>
          <w:lang w:val="fr-FR"/>
        </w:rPr>
        <w:t xml:space="preserve">devra être revêtu </w:t>
      </w:r>
      <w:r>
        <w:rPr>
          <w:lang w:val="fr-FR"/>
        </w:rPr>
        <w:t xml:space="preserve">d’un bardage </w:t>
      </w:r>
      <w:r w:rsidR="00DA78FB">
        <w:rPr>
          <w:lang w:val="fr-FR"/>
        </w:rPr>
        <w:t>bois</w:t>
      </w:r>
      <w:r>
        <w:rPr>
          <w:lang w:val="fr-FR"/>
        </w:rPr>
        <w:t xml:space="preserve">.  </w:t>
      </w:r>
    </w:p>
    <w:p w14:paraId="443B3CA4" w14:textId="6209721C" w:rsidR="00021258" w:rsidRPr="00087F79" w:rsidRDefault="00021258" w:rsidP="00021258">
      <w:pPr>
        <w:spacing w:after="0"/>
      </w:pPr>
      <w:r w:rsidRPr="00087F79">
        <w:t xml:space="preserve">De par la taille des volumes construits et la surface des lots créées, l’aménagement ainsi proposé permet une bonne intégration des constructions projetées dans la structure urbaine existante du lieu-dit </w:t>
      </w:r>
      <w:r w:rsidR="00470342" w:rsidRPr="00087F79">
        <w:t>« </w:t>
      </w:r>
      <w:r w:rsidR="00283E66" w:rsidRPr="00087F79">
        <w:t xml:space="preserve">Rue </w:t>
      </w:r>
      <w:r w:rsidR="00470342" w:rsidRPr="00087F79">
        <w:t>Hetzelt »</w:t>
      </w:r>
      <w:r w:rsidRPr="00087F79">
        <w:t>, comme nous le montre le plan masse des volumes construits ci-dessus.</w:t>
      </w:r>
    </w:p>
    <w:p w14:paraId="195D8DE0" w14:textId="60DFAA13" w:rsidR="002E1003" w:rsidRPr="00A92309" w:rsidRDefault="006E0C90" w:rsidP="00394968">
      <w:pPr>
        <w:spacing w:after="0"/>
        <w:rPr>
          <w:color w:val="0000FF"/>
        </w:rPr>
      </w:pPr>
      <w:bookmarkStart w:id="46" w:name="_Hlk52260616"/>
      <w:bookmarkEnd w:id="45"/>
      <w:r>
        <w:rPr>
          <w:noProof/>
          <w:color w:val="0000FF"/>
        </w:rPr>
        <w:drawing>
          <wp:inline distT="0" distB="0" distL="0" distR="0" wp14:anchorId="7F8C8898" wp14:editId="52327988">
            <wp:extent cx="4896000" cy="2365852"/>
            <wp:effectExtent l="0" t="0" r="0" b="0"/>
            <wp:docPr id="1256736327" name="Image 3" descr="Une image contenant dessin, écriture manuscrite,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36327" name="Image 3" descr="Une image contenant dessin, écriture manuscrite, texte&#10;&#10;Le contenu généré par l’IA peut être incorrect."/>
                    <pic:cNvPicPr/>
                  </pic:nvPicPr>
                  <pic:blipFill rotWithShape="1">
                    <a:blip r:embed="rId20" cstate="print">
                      <a:extLst>
                        <a:ext uri="{28A0092B-C50C-407E-A947-70E740481C1C}">
                          <a14:useLocalDpi xmlns:a14="http://schemas.microsoft.com/office/drawing/2010/main" val="0"/>
                        </a:ext>
                      </a:extLst>
                    </a:blip>
                    <a:srcRect l="5800" t="21485" r="2765" b="16006"/>
                    <a:stretch>
                      <a:fillRect/>
                    </a:stretch>
                  </pic:blipFill>
                  <pic:spPr bwMode="auto">
                    <a:xfrm>
                      <a:off x="0" y="0"/>
                      <a:ext cx="4896000" cy="2365852"/>
                    </a:xfrm>
                    <a:prstGeom prst="rect">
                      <a:avLst/>
                    </a:prstGeom>
                    <a:ln>
                      <a:noFill/>
                    </a:ln>
                    <a:extLst>
                      <a:ext uri="{53640926-AAD7-44D8-BBD7-CCE9431645EC}">
                        <a14:shadowObscured xmlns:a14="http://schemas.microsoft.com/office/drawing/2010/main"/>
                      </a:ext>
                    </a:extLst>
                  </pic:spPr>
                </pic:pic>
              </a:graphicData>
            </a:graphic>
          </wp:inline>
        </w:drawing>
      </w:r>
      <w:r w:rsidR="00021258" w:rsidRPr="00A92309">
        <w:rPr>
          <w:color w:val="0000FF"/>
        </w:rPr>
        <w:t xml:space="preserve"> </w:t>
      </w:r>
      <w:bookmarkStart w:id="47" w:name="_Toc425848051"/>
      <w:bookmarkStart w:id="48" w:name="_Toc20724434"/>
    </w:p>
    <w:p w14:paraId="171376A9" w14:textId="141FC145" w:rsidR="00021258" w:rsidRPr="00781556" w:rsidRDefault="00815932" w:rsidP="009647BC">
      <w:pPr>
        <w:pStyle w:val="Lgende"/>
      </w:pPr>
      <w:bookmarkStart w:id="49" w:name="_Toc192165097"/>
      <w:r w:rsidRPr="00781556">
        <w:t xml:space="preserve">Fig. </w:t>
      </w:r>
      <w:fldSimple w:instr=" SEQ Fig. \* ARABIC ">
        <w:r w:rsidR="008A5FE5">
          <w:rPr>
            <w:noProof/>
          </w:rPr>
          <w:t>12</w:t>
        </w:r>
      </w:fldSimple>
      <w:r w:rsidR="00021258" w:rsidRPr="00781556">
        <w:t>: Plan masse des volumes construits aux abords du site de projet : avant (à gauche) et après le PAP (à droite), Source: a+a</w:t>
      </w:r>
      <w:bookmarkEnd w:id="47"/>
      <w:bookmarkEnd w:id="48"/>
      <w:bookmarkEnd w:id="49"/>
    </w:p>
    <w:p w14:paraId="60BBE0E6" w14:textId="2A805575" w:rsidR="00021258" w:rsidRDefault="00021258" w:rsidP="00021258">
      <w:pPr>
        <w:spacing w:after="0"/>
      </w:pPr>
      <w:r w:rsidRPr="00087F79">
        <w:lastRenderedPageBreak/>
        <w:t>Les maisons unifamiliales projetées</w:t>
      </w:r>
      <w:r w:rsidR="00877544" w:rsidRPr="00087F79">
        <w:t xml:space="preserve">, </w:t>
      </w:r>
      <w:r w:rsidR="00087F79" w:rsidRPr="00087F79">
        <w:t xml:space="preserve">unifamiliales ou </w:t>
      </w:r>
      <w:r w:rsidR="00877544" w:rsidRPr="00087F79">
        <w:t>jumelées,</w:t>
      </w:r>
      <w:r w:rsidRPr="00087F79">
        <w:t xml:space="preserve"> sont sensiblement identiques aux volumes des maisons existantes dans la rue, à savoir principalement des maisons isolées</w:t>
      </w:r>
      <w:r w:rsidR="00877544" w:rsidRPr="00087F79">
        <w:t>, jumelées mais aussi en bande,</w:t>
      </w:r>
      <w:r w:rsidRPr="00087F79">
        <w:t xml:space="preserve"> avec des volumes similaire</w:t>
      </w:r>
      <w:r w:rsidR="0075236C" w:rsidRPr="00087F79">
        <w:t>s</w:t>
      </w:r>
      <w:r w:rsidRPr="00087F79">
        <w:t xml:space="preserve">. </w:t>
      </w:r>
    </w:p>
    <w:p w14:paraId="57E675BF" w14:textId="1B5E9DD8" w:rsidR="00E268B9" w:rsidRPr="00DC39F7" w:rsidRDefault="00C64B99" w:rsidP="00021258">
      <w:pPr>
        <w:spacing w:after="0"/>
        <w:rPr>
          <w:highlight w:val="yellow"/>
        </w:rPr>
      </w:pPr>
      <w:r>
        <w:rPr>
          <w:noProof/>
        </w:rPr>
        <w:drawing>
          <wp:inline distT="0" distB="0" distL="0" distR="0" wp14:anchorId="17DA1A20" wp14:editId="223751C1">
            <wp:extent cx="5760000" cy="3508101"/>
            <wp:effectExtent l="0" t="0" r="0" b="0"/>
            <wp:docPr id="988733221" name="Image 4" descr="Une image contenant bâtiment, plein air, plante, architec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33221" name="Image 4" descr="Une image contenant bâtiment, plein air, plante, architecture&#10;&#10;Le contenu généré par l’IA peut être incorrect."/>
                    <pic:cNvPicPr/>
                  </pic:nvPicPr>
                  <pic:blipFill rotWithShape="1">
                    <a:blip r:embed="rId21" cstate="print">
                      <a:extLst>
                        <a:ext uri="{28A0092B-C50C-407E-A947-70E740481C1C}">
                          <a14:useLocalDpi xmlns:a14="http://schemas.microsoft.com/office/drawing/2010/main" val="0"/>
                        </a:ext>
                      </a:extLst>
                    </a:blip>
                    <a:srcRect r="7640"/>
                    <a:stretch>
                      <a:fillRect/>
                    </a:stretch>
                  </pic:blipFill>
                  <pic:spPr bwMode="auto">
                    <a:xfrm>
                      <a:off x="0" y="0"/>
                      <a:ext cx="5760000" cy="3508101"/>
                    </a:xfrm>
                    <a:prstGeom prst="rect">
                      <a:avLst/>
                    </a:prstGeom>
                    <a:ln>
                      <a:noFill/>
                    </a:ln>
                    <a:extLst>
                      <a:ext uri="{53640926-AAD7-44D8-BBD7-CCE9431645EC}">
                        <a14:shadowObscured xmlns:a14="http://schemas.microsoft.com/office/drawing/2010/main"/>
                      </a:ext>
                    </a:extLst>
                  </pic:spPr>
                </pic:pic>
              </a:graphicData>
            </a:graphic>
          </wp:inline>
        </w:drawing>
      </w:r>
    </w:p>
    <w:p w14:paraId="5C4356BE" w14:textId="16E36B38" w:rsidR="00087F79" w:rsidRPr="00E268B9" w:rsidRDefault="00087F79" w:rsidP="00087F79">
      <w:pPr>
        <w:pStyle w:val="Lgende"/>
        <w:jc w:val="left"/>
      </w:pPr>
      <w:bookmarkStart w:id="50" w:name="_Toc192165098"/>
      <w:r w:rsidRPr="0082217C">
        <w:t xml:space="preserve">Fig. </w:t>
      </w:r>
      <w:fldSimple w:instr=" SEQ Fig. \* ARABIC ">
        <w:r w:rsidR="008A5FE5">
          <w:rPr>
            <w:noProof/>
          </w:rPr>
          <w:t>13</w:t>
        </w:r>
      </w:fldSimple>
      <w:r w:rsidRPr="0082217C">
        <w:t xml:space="preserve"> : </w:t>
      </w:r>
      <w:r w:rsidR="00A262DA" w:rsidRPr="0082217C">
        <w:t>illustration représentant un exemple de résidence sur pilotis</w:t>
      </w:r>
      <w:r w:rsidR="00184CCB" w:rsidRPr="0082217C">
        <w:t xml:space="preserve"> implantée rue de la Pétrusse</w:t>
      </w:r>
      <w:r w:rsidR="00C64B99" w:rsidRPr="0082217C">
        <w:t>, avec la possibilité d’aménager des emplacements de stationnement dans le gabarit de la résidence</w:t>
      </w:r>
      <w:r w:rsidR="00A262DA" w:rsidRPr="0082217C">
        <w:t xml:space="preserve">. </w:t>
      </w:r>
      <w:r w:rsidRPr="0082217C">
        <w:br/>
        <w:t>Source : a+a</w:t>
      </w:r>
      <w:bookmarkEnd w:id="50"/>
    </w:p>
    <w:p w14:paraId="1DFE1D64" w14:textId="77777777" w:rsidR="00E74F57" w:rsidRDefault="00E74F57" w:rsidP="00127E8D"/>
    <w:p w14:paraId="5F8586FB" w14:textId="204F51B4" w:rsidR="00127E8D" w:rsidRPr="00087F79" w:rsidRDefault="00165C3D" w:rsidP="00127E8D">
      <w:pPr>
        <w:rPr>
          <w:lang w:val="fr-FR"/>
        </w:rPr>
      </w:pPr>
      <w:r w:rsidRPr="00A262DA">
        <w:t>Les espaces verts privés sont à aménag</w:t>
      </w:r>
      <w:r w:rsidR="0075236C" w:rsidRPr="00A262DA">
        <w:t>er</w:t>
      </w:r>
      <w:r w:rsidRPr="00A262DA">
        <w:t xml:space="preserve"> au maximum en espace vert. Les surfaces scellées sont à réduire au minimum</w:t>
      </w:r>
      <w:r w:rsidR="00127E8D">
        <w:t xml:space="preserve">, c’est pourquoi </w:t>
      </w:r>
      <w:r w:rsidR="00127E8D" w:rsidRPr="00087F79">
        <w:rPr>
          <w:lang w:val="fr-FR"/>
        </w:rPr>
        <w:t xml:space="preserve">les stationnements </w:t>
      </w:r>
      <w:r w:rsidR="00127E8D">
        <w:rPr>
          <w:lang w:val="fr-FR"/>
        </w:rPr>
        <w:t xml:space="preserve">et </w:t>
      </w:r>
      <w:r w:rsidR="00127E8D" w:rsidRPr="00087F79">
        <w:rPr>
          <w:lang w:val="fr-FR"/>
        </w:rPr>
        <w:t xml:space="preserve">les </w:t>
      </w:r>
      <w:r w:rsidR="00127E8D">
        <w:rPr>
          <w:lang w:val="fr-FR"/>
        </w:rPr>
        <w:t>petits</w:t>
      </w:r>
      <w:r w:rsidR="00127E8D" w:rsidRPr="00087F79">
        <w:rPr>
          <w:lang w:val="fr-FR"/>
        </w:rPr>
        <w:t xml:space="preserve"> chemins d’accès réalisés sur les surfaces privés doivent être aménagés avec des </w:t>
      </w:r>
      <w:r w:rsidR="00127E8D">
        <w:rPr>
          <w:lang w:val="fr-FR"/>
        </w:rPr>
        <w:t>matériaux perméables</w:t>
      </w:r>
      <w:r w:rsidR="00127E8D" w:rsidRPr="00087F79">
        <w:rPr>
          <w:lang w:val="fr-FR"/>
        </w:rPr>
        <w:t>.</w:t>
      </w:r>
      <w:r w:rsidR="00127E8D">
        <w:rPr>
          <w:lang w:val="fr-FR"/>
        </w:rPr>
        <w:t xml:space="preserve"> </w:t>
      </w:r>
      <w:r w:rsidRPr="00A262DA">
        <w:t xml:space="preserve">Les arbres existants sur les espaces verts privés sont à conserver dans la mesure du possible. </w:t>
      </w:r>
    </w:p>
    <w:p w14:paraId="254F2911" w14:textId="77777777" w:rsidR="00E74F57" w:rsidRDefault="00E74F57" w:rsidP="00094128">
      <w:pPr>
        <w:pStyle w:val="Lgende"/>
        <w:jc w:val="left"/>
      </w:pPr>
      <w:bookmarkStart w:id="51" w:name="_Hlk52260640"/>
      <w:bookmarkEnd w:id="46"/>
      <w:r>
        <w:rPr>
          <w:noProof/>
        </w:rPr>
        <w:drawing>
          <wp:inline distT="0" distB="0" distL="0" distR="0" wp14:anchorId="082CD730" wp14:editId="38BA453E">
            <wp:extent cx="5759450" cy="2645410"/>
            <wp:effectExtent l="0" t="0" r="0" b="2540"/>
            <wp:docPr id="482169190" name="Image 6" descr="Une image contenant arbre, plante, capture d’écran, plein a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169190" name="Image 6" descr="Une image contenant arbre, plante, capture d’écran, plein air&#10;&#10;Le contenu généré par l’IA peut être incorrect."/>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59450" cy="2645410"/>
                    </a:xfrm>
                    <a:prstGeom prst="rect">
                      <a:avLst/>
                    </a:prstGeom>
                  </pic:spPr>
                </pic:pic>
              </a:graphicData>
            </a:graphic>
          </wp:inline>
        </w:drawing>
      </w:r>
    </w:p>
    <w:p w14:paraId="6196FD3A" w14:textId="11982906" w:rsidR="00094128" w:rsidRDefault="00E74F57" w:rsidP="00094128">
      <w:pPr>
        <w:pStyle w:val="Lgende"/>
        <w:jc w:val="left"/>
      </w:pPr>
      <w:r>
        <w:t>F</w:t>
      </w:r>
      <w:r w:rsidR="00094128" w:rsidRPr="00C73780">
        <w:t xml:space="preserve">ig. </w:t>
      </w:r>
      <w:fldSimple w:instr=" SEQ Fig. \* ARABIC ">
        <w:r w:rsidR="008A5FE5">
          <w:rPr>
            <w:noProof/>
          </w:rPr>
          <w:t>14</w:t>
        </w:r>
      </w:fldSimple>
      <w:r w:rsidR="00094128" w:rsidRPr="00C73780">
        <w:t> : représentation</w:t>
      </w:r>
      <w:r w:rsidR="00D2685C" w:rsidRPr="00C73780">
        <w:t>s</w:t>
      </w:r>
      <w:r w:rsidR="00094128" w:rsidRPr="00C73780">
        <w:t xml:space="preserve"> axonométrique</w:t>
      </w:r>
      <w:r w:rsidR="00D2685C" w:rsidRPr="00C73780">
        <w:t>s</w:t>
      </w:r>
      <w:r w:rsidR="00094128" w:rsidRPr="00C73780">
        <w:t xml:space="preserve"> du PAP NQ « Rue de la Pétrusse » à Bertrange.</w:t>
      </w:r>
      <w:r w:rsidR="00094128" w:rsidRPr="00C73780">
        <w:br/>
        <w:t>Source : a+a</w:t>
      </w:r>
    </w:p>
    <w:p w14:paraId="4478F642" w14:textId="77777777" w:rsidR="00A15950" w:rsidRDefault="00A15950">
      <w:pPr>
        <w:suppressAutoHyphens w:val="0"/>
        <w:spacing w:before="0" w:after="200" w:line="276" w:lineRule="auto"/>
        <w:jc w:val="left"/>
        <w:rPr>
          <w:u w:val="single"/>
        </w:rPr>
      </w:pPr>
      <w:r>
        <w:br w:type="page"/>
      </w:r>
    </w:p>
    <w:p w14:paraId="68315645" w14:textId="4199CDCD" w:rsidR="00021258" w:rsidRPr="001259A0" w:rsidRDefault="00021258" w:rsidP="00437848">
      <w:pPr>
        <w:pStyle w:val="Sansinterligne"/>
      </w:pPr>
      <w:r w:rsidRPr="001259A0">
        <w:lastRenderedPageBreak/>
        <w:t>Stationnement sur les espaces privés</w:t>
      </w:r>
    </w:p>
    <w:p w14:paraId="6582FA24" w14:textId="77777777" w:rsidR="001259A0" w:rsidRDefault="006A75C2" w:rsidP="00877544">
      <w:r w:rsidRPr="001259A0">
        <w:t>L</w:t>
      </w:r>
      <w:r w:rsidR="001546D5" w:rsidRPr="001259A0">
        <w:t>e nombre d’emplacements de stationnement automobile sur le domaine privé est détermin</w:t>
      </w:r>
      <w:r w:rsidR="00DE05D2" w:rsidRPr="001259A0">
        <w:t>é</w:t>
      </w:r>
      <w:r w:rsidR="001546D5" w:rsidRPr="001259A0">
        <w:t xml:space="preserve"> en conformité avec le PAG en vigueur au moment de l’obtention du permis de construire.</w:t>
      </w:r>
    </w:p>
    <w:p w14:paraId="0A4C71CA" w14:textId="6F8C1213" w:rsidR="00182C5B" w:rsidRDefault="00182C5B" w:rsidP="00182C5B">
      <w:r>
        <w:t xml:space="preserve">Sur le lot accueillant la résidence, respectivement le lot 01, il sera possible d’aménager des emplacements de stationnement sur l’espace privé en matériau semi-perméable ainsi que des emplacements dans le gabarit de la construction. </w:t>
      </w:r>
    </w:p>
    <w:tbl>
      <w:tblPr>
        <w:tblStyle w:val="Grilledutableau"/>
        <w:tblW w:w="499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29"/>
        <w:gridCol w:w="4530"/>
      </w:tblGrid>
      <w:tr w:rsidR="00182C5B" w14:paraId="6734334B" w14:textId="52B1024A" w:rsidTr="00182C5B">
        <w:tc>
          <w:tcPr>
            <w:tcW w:w="2500" w:type="pct"/>
          </w:tcPr>
          <w:p w14:paraId="2815CBB2" w14:textId="5B2549C4" w:rsidR="00182C5B" w:rsidRDefault="00182C5B" w:rsidP="006D4157">
            <w:pPr>
              <w:pStyle w:val="Lgende"/>
              <w:contextualSpacing w:val="0"/>
              <w:jc w:val="left"/>
            </w:pPr>
            <w:r>
              <w:rPr>
                <w:noProof/>
              </w:rPr>
              <w:drawing>
                <wp:inline distT="0" distB="0" distL="0" distR="0" wp14:anchorId="408BD8DE" wp14:editId="01613179">
                  <wp:extent cx="2703195" cy="2495550"/>
                  <wp:effectExtent l="0" t="0" r="1905" b="0"/>
                  <wp:docPr id="93884894" name="Image 6" descr="Carport Adossé Ouvert Pratique et Esthétique pour Véhi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rport Adossé Ouvert Pratique et Esthétique pour Véhicules"/>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7681"/>
                          <a:stretch/>
                        </pic:blipFill>
                        <pic:spPr bwMode="auto">
                          <a:xfrm>
                            <a:off x="0" y="0"/>
                            <a:ext cx="2703444" cy="24957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Merge w:val="restart"/>
          </w:tcPr>
          <w:p w14:paraId="6BB1A1E1" w14:textId="0B4F7D55" w:rsidR="00182C5B" w:rsidRPr="00182C5B" w:rsidRDefault="00182C5B" w:rsidP="00182C5B">
            <w:pPr>
              <w:rPr>
                <w:rFonts w:eastAsiaTheme="minorHAnsi" w:cstheme="minorBidi"/>
                <w:szCs w:val="22"/>
                <w:lang w:eastAsia="en-US"/>
              </w:rPr>
            </w:pPr>
            <w:r w:rsidRPr="00182C5B">
              <w:rPr>
                <w:rFonts w:eastAsiaTheme="minorHAnsi" w:cstheme="minorBidi"/>
                <w:szCs w:val="22"/>
                <w:lang w:eastAsia="en-US"/>
              </w:rPr>
              <w:t xml:space="preserve">Pour les lots 02, 03 et 04, les emplacements de stationnement sont prévus sous forme de carport, ouvert sur tous les côtés, dans le recul latéral des constructions.  </w:t>
            </w:r>
          </w:p>
        </w:tc>
      </w:tr>
      <w:tr w:rsidR="00182C5B" w14:paraId="27EB855A" w14:textId="189C1C24" w:rsidTr="00182C5B">
        <w:tc>
          <w:tcPr>
            <w:tcW w:w="2500" w:type="pct"/>
          </w:tcPr>
          <w:p w14:paraId="64623DD8" w14:textId="3214547A" w:rsidR="00182C5B" w:rsidRPr="00B92833" w:rsidRDefault="00182C5B" w:rsidP="00B92833">
            <w:pPr>
              <w:pStyle w:val="Lgende"/>
              <w:contextualSpacing w:val="0"/>
              <w:jc w:val="left"/>
            </w:pPr>
            <w:r w:rsidRPr="00E268B9">
              <w:t xml:space="preserve">Fig. </w:t>
            </w:r>
            <w:fldSimple w:instr=" SEQ Fig. \* ARABIC ">
              <w:r w:rsidR="008A5FE5">
                <w:rPr>
                  <w:noProof/>
                </w:rPr>
                <w:t>15</w:t>
              </w:r>
            </w:fldSimple>
            <w:r w:rsidRPr="00E268B9">
              <w:t xml:space="preserve"> : </w:t>
            </w:r>
            <w:r>
              <w:t xml:space="preserve">Exemple de carport aménagé dans le recul latéral de la construction </w:t>
            </w:r>
          </w:p>
        </w:tc>
        <w:tc>
          <w:tcPr>
            <w:tcW w:w="2500" w:type="pct"/>
            <w:vMerge/>
          </w:tcPr>
          <w:p w14:paraId="37F05E08" w14:textId="77777777" w:rsidR="00182C5B" w:rsidRPr="00E268B9" w:rsidRDefault="00182C5B" w:rsidP="00B92833">
            <w:pPr>
              <w:pStyle w:val="Lgende"/>
              <w:contextualSpacing w:val="0"/>
              <w:jc w:val="left"/>
            </w:pPr>
          </w:p>
        </w:tc>
      </w:tr>
    </w:tbl>
    <w:p w14:paraId="13A2339D" w14:textId="422DFA4A" w:rsidR="00184CCB" w:rsidRDefault="00184CCB" w:rsidP="00877544">
      <w:r>
        <w:t>Les emplacements de stationnement doivent être réalisés avec des matériaux perméables, tels qu’un enrobé poreux, une résine drainante, les mélanges terre-pierre</w:t>
      </w:r>
      <w:r w:rsidR="00756143">
        <w:t xml:space="preserve"> ou encore les dalles alvéolaires ou les pavés. </w:t>
      </w:r>
    </w:p>
    <w:tbl>
      <w:tblPr>
        <w:tblStyle w:val="Grilledutableau"/>
        <w:tblW w:w="499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19"/>
        <w:gridCol w:w="3020"/>
        <w:gridCol w:w="3020"/>
      </w:tblGrid>
      <w:tr w:rsidR="00756143" w14:paraId="24F9B6CC" w14:textId="77777777" w:rsidTr="00756143">
        <w:tc>
          <w:tcPr>
            <w:tcW w:w="1666" w:type="pct"/>
          </w:tcPr>
          <w:p w14:paraId="063DB5C6" w14:textId="1B712876" w:rsidR="00756143" w:rsidRDefault="00756143" w:rsidP="00756143">
            <w:pPr>
              <w:pStyle w:val="Lgende"/>
              <w:contextualSpacing w:val="0"/>
              <w:jc w:val="left"/>
            </w:pPr>
            <w:r>
              <w:rPr>
                <w:noProof/>
              </w:rPr>
              <w:drawing>
                <wp:inline distT="0" distB="0" distL="0" distR="0" wp14:anchorId="104B4155" wp14:editId="13A78640">
                  <wp:extent cx="1724025" cy="1596187"/>
                  <wp:effectExtent l="0" t="0" r="0" b="4445"/>
                  <wp:docPr id="1632236341" name="Image 2" descr="Création d'un parking en béton drainant à La Rochelle - Vente et pose de  revêtements extérieurs en Vendée - Revas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éation d'un parking en béton drainant à La Rochelle - Vente et pose de  revêtements extérieurs en Vendée - Revasol"/>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30559"/>
                          <a:stretch/>
                        </pic:blipFill>
                        <pic:spPr bwMode="auto">
                          <a:xfrm>
                            <a:off x="0" y="0"/>
                            <a:ext cx="1733148" cy="16046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Pr>
          <w:p w14:paraId="08732F9F" w14:textId="643505C5" w:rsidR="00756143" w:rsidRDefault="00756143" w:rsidP="00756143">
            <w:pPr>
              <w:pStyle w:val="Lgende"/>
              <w:contextualSpacing w:val="0"/>
              <w:jc w:val="left"/>
            </w:pPr>
            <w:r>
              <w:rPr>
                <w:noProof/>
              </w:rPr>
              <w:drawing>
                <wp:inline distT="0" distB="0" distL="0" distR="0" wp14:anchorId="3C9DF87C" wp14:editId="05126FDD">
                  <wp:extent cx="1795694" cy="1609725"/>
                  <wp:effectExtent l="0" t="0" r="0" b="0"/>
                  <wp:docPr id="1354923468" name="Image 3" descr="Installer des revêtements alvéolaires pour infiltrer les eaux pluviales  dans les p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taller des revêtements alvéolaires pour infiltrer les eaux pluviales  dans les parkings"/>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3403" r="4631"/>
                          <a:stretch/>
                        </pic:blipFill>
                        <pic:spPr bwMode="auto">
                          <a:xfrm>
                            <a:off x="0" y="0"/>
                            <a:ext cx="1803768" cy="16169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tcPr>
          <w:p w14:paraId="1E93BE56" w14:textId="5ED0C1C0" w:rsidR="00756143" w:rsidRDefault="00756143" w:rsidP="00756143">
            <w:pPr>
              <w:pStyle w:val="Lgende"/>
              <w:contextualSpacing w:val="0"/>
              <w:jc w:val="left"/>
            </w:pPr>
            <w:r>
              <w:rPr>
                <w:noProof/>
              </w:rPr>
              <w:drawing>
                <wp:inline distT="0" distB="0" distL="0" distR="0" wp14:anchorId="048D368D" wp14:editId="402C785D">
                  <wp:extent cx="1779558" cy="1647825"/>
                  <wp:effectExtent l="0" t="0" r="0" b="0"/>
                  <wp:docPr id="2116003571" name="Image 1" descr="Les pavés à joints ga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 pavés à joints gazon"/>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49063"/>
                          <a:stretch/>
                        </pic:blipFill>
                        <pic:spPr bwMode="auto">
                          <a:xfrm>
                            <a:off x="0" y="0"/>
                            <a:ext cx="1783700" cy="16516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6143" w14:paraId="0F9C1ECB" w14:textId="77777777" w:rsidTr="00756143">
        <w:tc>
          <w:tcPr>
            <w:tcW w:w="1666" w:type="pct"/>
          </w:tcPr>
          <w:p w14:paraId="1AE66383" w14:textId="07B5C061" w:rsidR="00756143" w:rsidRDefault="00756143" w:rsidP="00756143">
            <w:pPr>
              <w:pStyle w:val="Lgende"/>
              <w:contextualSpacing w:val="0"/>
              <w:jc w:val="left"/>
            </w:pPr>
            <w:r>
              <w:t xml:space="preserve">Enrobé poreux </w:t>
            </w:r>
          </w:p>
        </w:tc>
        <w:tc>
          <w:tcPr>
            <w:tcW w:w="1667" w:type="pct"/>
          </w:tcPr>
          <w:p w14:paraId="1384634C" w14:textId="4C1F33C9" w:rsidR="00756143" w:rsidRDefault="00756143" w:rsidP="00756143">
            <w:pPr>
              <w:pStyle w:val="Lgende"/>
              <w:contextualSpacing w:val="0"/>
              <w:jc w:val="left"/>
            </w:pPr>
            <w:r>
              <w:t xml:space="preserve">Dalles alvéolaires </w:t>
            </w:r>
          </w:p>
        </w:tc>
        <w:tc>
          <w:tcPr>
            <w:tcW w:w="1667" w:type="pct"/>
          </w:tcPr>
          <w:p w14:paraId="73D00D53" w14:textId="36CF29AF" w:rsidR="00756143" w:rsidRDefault="00756143" w:rsidP="00756143">
            <w:pPr>
              <w:pStyle w:val="Lgende"/>
              <w:contextualSpacing w:val="0"/>
              <w:jc w:val="left"/>
            </w:pPr>
            <w:r>
              <w:t xml:space="preserve">Pavés non jointés avec gazon </w:t>
            </w:r>
          </w:p>
        </w:tc>
      </w:tr>
      <w:tr w:rsidR="00756143" w14:paraId="3FA2BAF6" w14:textId="77777777" w:rsidTr="00756143">
        <w:tc>
          <w:tcPr>
            <w:tcW w:w="5000" w:type="pct"/>
            <w:gridSpan w:val="3"/>
          </w:tcPr>
          <w:p w14:paraId="745D701B" w14:textId="1EA30F58" w:rsidR="00756143" w:rsidRPr="00756143" w:rsidRDefault="00756143" w:rsidP="00756143">
            <w:pPr>
              <w:pStyle w:val="Lgende"/>
              <w:contextualSpacing w:val="0"/>
              <w:jc w:val="left"/>
              <w:rPr>
                <w:rFonts w:eastAsiaTheme="minorHAnsi" w:cstheme="minorBidi"/>
                <w:lang w:eastAsia="en-US"/>
              </w:rPr>
            </w:pPr>
            <w:r w:rsidRPr="00E268B9">
              <w:t xml:space="preserve">Fig. </w:t>
            </w:r>
            <w:fldSimple w:instr=" SEQ Fig. \* ARABIC ">
              <w:r w:rsidR="008A5FE5">
                <w:rPr>
                  <w:noProof/>
                </w:rPr>
                <w:t>16</w:t>
              </w:r>
            </w:fldSimple>
            <w:r w:rsidRPr="00E268B9">
              <w:t xml:space="preserve"> : </w:t>
            </w:r>
            <w:r>
              <w:t xml:space="preserve">Exemples de matériaux perméables </w:t>
            </w:r>
          </w:p>
        </w:tc>
      </w:tr>
      <w:bookmarkEnd w:id="51"/>
    </w:tbl>
    <w:p w14:paraId="1B1B636E" w14:textId="3052E247" w:rsidR="00802361" w:rsidRPr="00A92309" w:rsidRDefault="00802361" w:rsidP="00695CDB">
      <w:pPr>
        <w:rPr>
          <w:rFonts w:eastAsiaTheme="majorEastAsia" w:cstheme="majorBidi"/>
          <w:b/>
          <w:bCs/>
          <w:color w:val="0000FF"/>
          <w:sz w:val="22"/>
        </w:rPr>
      </w:pPr>
      <w:r w:rsidRPr="00A92309">
        <w:rPr>
          <w:color w:val="0000FF"/>
        </w:rPr>
        <w:br w:type="page"/>
      </w:r>
    </w:p>
    <w:p w14:paraId="4C259C90" w14:textId="3475827A" w:rsidR="00982602" w:rsidRPr="005E7331" w:rsidRDefault="008B751B" w:rsidP="001546D5">
      <w:pPr>
        <w:pStyle w:val="TITREII"/>
        <w:ind w:left="567" w:hanging="567"/>
      </w:pPr>
      <w:bookmarkStart w:id="52" w:name="_Toc201814141"/>
      <w:r w:rsidRPr="005E7331">
        <w:lastRenderedPageBreak/>
        <w:t>Aménagement des espaces publics</w:t>
      </w:r>
      <w:bookmarkEnd w:id="52"/>
      <w:r w:rsidRPr="005E7331">
        <w:t xml:space="preserve"> </w:t>
      </w:r>
    </w:p>
    <w:p w14:paraId="59F4223E" w14:textId="77777777" w:rsidR="00B74818" w:rsidRPr="00A92309" w:rsidRDefault="00B335F5" w:rsidP="00AF3162">
      <w:pPr>
        <w:pStyle w:val="TITREIII"/>
      </w:pPr>
      <w:bookmarkStart w:id="53" w:name="_Toc201814142"/>
      <w:r w:rsidRPr="00A92309">
        <w:t>Hié</w:t>
      </w:r>
      <w:r w:rsidR="00982602" w:rsidRPr="00A92309">
        <w:t>rarchie du réseau routier</w:t>
      </w:r>
      <w:bookmarkEnd w:id="53"/>
      <w:r w:rsidR="00982602" w:rsidRPr="00A92309">
        <w:t xml:space="preserve"> </w:t>
      </w:r>
    </w:p>
    <w:p w14:paraId="65EC6B01" w14:textId="30832C0E" w:rsidR="00283E61" w:rsidRDefault="00B335F5" w:rsidP="00E56ECC">
      <w:pPr>
        <w:rPr>
          <w:lang w:val="fr-FR"/>
        </w:rPr>
      </w:pPr>
      <w:bookmarkStart w:id="54" w:name="_Hlk52260688"/>
      <w:r w:rsidRPr="001E24FC">
        <w:rPr>
          <w:lang w:val="fr-FR"/>
        </w:rPr>
        <w:t xml:space="preserve">Le </w:t>
      </w:r>
      <w:r w:rsidR="00E56ECC" w:rsidRPr="001E24FC">
        <w:rPr>
          <w:lang w:val="fr-FR"/>
        </w:rPr>
        <w:t xml:space="preserve">PAP « Rue de la Pétrusse » </w:t>
      </w:r>
      <w:r w:rsidR="001E24FC">
        <w:rPr>
          <w:lang w:val="fr-FR"/>
        </w:rPr>
        <w:t xml:space="preserve">prévoit l’aménagement d’une nouvelle zone résidentielle, permettant l’accès carrossable à toutes les constructions mais donnant la priorité aux piétons. </w:t>
      </w:r>
      <w:r w:rsidR="00283E61">
        <w:rPr>
          <w:lang w:val="fr-FR"/>
        </w:rPr>
        <w:t>Celle-ci prend son embranchement depuis la rue de la Pétrusse, effectue une giration à 90°, longe le ruisseau vers le sud sur une longueur d’environ 18 mètres et une largeur de 5,5 mètres puis se termine en placette rectangulaire, de 1</w:t>
      </w:r>
      <w:r w:rsidR="00A15950">
        <w:rPr>
          <w:lang w:val="fr-FR"/>
        </w:rPr>
        <w:t>2,00</w:t>
      </w:r>
      <w:r w:rsidR="00283E61">
        <w:rPr>
          <w:lang w:val="fr-FR"/>
        </w:rPr>
        <w:t xml:space="preserve"> x 25,00 mètres. </w:t>
      </w:r>
    </w:p>
    <w:p w14:paraId="5AD332CF" w14:textId="2F455993" w:rsidR="001E24FC" w:rsidRDefault="00283E61" w:rsidP="00E56ECC">
      <w:pPr>
        <w:rPr>
          <w:lang w:val="fr-FR"/>
        </w:rPr>
      </w:pPr>
      <w:r>
        <w:rPr>
          <w:lang w:val="fr-FR"/>
        </w:rPr>
        <w:t xml:space="preserve">La zone résidentielle propose un traitement homogène de l’espace publique et une absence de trottoirs. Ainsi, l’aménagement urbain de l’espace public soulignent la situation de cohabitation entre les différentes catégories d’usagers de la route. Le trafic motorisé et les cycles partagent la voie publique avec les piétons. La vitesse maximale de cet espace est limité à 20 km/h. </w:t>
      </w:r>
      <w:r w:rsidR="00605FB6">
        <w:rPr>
          <w:lang w:val="fr-FR"/>
        </w:rPr>
        <w:t>L</w:t>
      </w:r>
      <w:r>
        <w:rPr>
          <w:lang w:val="fr-FR"/>
        </w:rPr>
        <w:t xml:space="preserve">a zone résidentielle </w:t>
      </w:r>
      <w:r w:rsidR="00605FB6">
        <w:rPr>
          <w:lang w:val="fr-FR"/>
        </w:rPr>
        <w:t xml:space="preserve">n’a pas l’unique propriété de desserte routière mais elle fait partie intégrante du cadre de la vie quotidienne. Elle participe à l’augmentation de la qualité de vie pour les futurs résidents. </w:t>
      </w:r>
    </w:p>
    <w:p w14:paraId="58FF94D6" w14:textId="374CB438" w:rsidR="00605FB6" w:rsidRDefault="00605FB6" w:rsidP="00E56ECC">
      <w:pPr>
        <w:rPr>
          <w:lang w:val="fr-FR"/>
        </w:rPr>
      </w:pPr>
      <w:r>
        <w:rPr>
          <w:lang w:val="fr-FR"/>
        </w:rPr>
        <w:t>Il est primordiale que la zone résidentielle soit traitée en harmonie avec les reculs antérieurs des constructions, ceci dans le but de proposer une liaison douce et une transition fluide entre le domaine privé et le domaine public. La délimitation entre public et privé peut être marqué par une ligne de pavé</w:t>
      </w:r>
      <w:r w:rsidR="002F52EB">
        <w:rPr>
          <w:lang w:val="fr-FR"/>
        </w:rPr>
        <w:t>s</w:t>
      </w:r>
      <w:r>
        <w:rPr>
          <w:lang w:val="fr-FR"/>
        </w:rPr>
        <w:t xml:space="preserve"> de teinte différente du reste de la placette, dont la vocation </w:t>
      </w:r>
      <w:r w:rsidR="002F52EB">
        <w:rPr>
          <w:lang w:val="fr-FR"/>
        </w:rPr>
        <w:t>serait également l’évacuation des eaux pluviales</w:t>
      </w:r>
      <w:r>
        <w:rPr>
          <w:lang w:val="fr-FR"/>
        </w:rPr>
        <w:t xml:space="preserve">. </w:t>
      </w:r>
    </w:p>
    <w:tbl>
      <w:tblPr>
        <w:tblStyle w:val="Grilledutableau"/>
        <w:tblW w:w="499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29"/>
        <w:gridCol w:w="4530"/>
      </w:tblGrid>
      <w:tr w:rsidR="002F52EB" w14:paraId="27E2C8D5" w14:textId="77777777" w:rsidTr="002F52EB">
        <w:tc>
          <w:tcPr>
            <w:tcW w:w="5000" w:type="pct"/>
            <w:gridSpan w:val="2"/>
          </w:tcPr>
          <w:p w14:paraId="7D224CA1" w14:textId="53A59C43" w:rsidR="002F52EB" w:rsidRDefault="002F52EB" w:rsidP="006D4157">
            <w:pPr>
              <w:pStyle w:val="Lgende"/>
              <w:contextualSpacing w:val="0"/>
              <w:jc w:val="left"/>
            </w:pPr>
            <w:r>
              <w:rPr>
                <w:noProof/>
              </w:rPr>
              <w:drawing>
                <wp:inline distT="0" distB="0" distL="0" distR="0" wp14:anchorId="16D69AA9" wp14:editId="0E7E05F3">
                  <wp:extent cx="5642719" cy="2066925"/>
                  <wp:effectExtent l="0" t="0" r="0" b="0"/>
                  <wp:docPr id="1159747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4771" name=""/>
                          <pic:cNvPicPr/>
                        </pic:nvPicPr>
                        <pic:blipFill rotWithShape="1">
                          <a:blip r:embed="rId28"/>
                          <a:srcRect l="9244" t="32582" r="12608" b="14155"/>
                          <a:stretch/>
                        </pic:blipFill>
                        <pic:spPr bwMode="auto">
                          <a:xfrm>
                            <a:off x="0" y="0"/>
                            <a:ext cx="5673359" cy="2078148"/>
                          </a:xfrm>
                          <a:prstGeom prst="rect">
                            <a:avLst/>
                          </a:prstGeom>
                          <a:ln>
                            <a:noFill/>
                          </a:ln>
                          <a:extLst>
                            <a:ext uri="{53640926-AAD7-44D8-BBD7-CCE9431645EC}">
                              <a14:shadowObscured xmlns:a14="http://schemas.microsoft.com/office/drawing/2010/main"/>
                            </a:ext>
                          </a:extLst>
                        </pic:spPr>
                      </pic:pic>
                    </a:graphicData>
                  </a:graphic>
                </wp:inline>
              </w:drawing>
            </w:r>
          </w:p>
        </w:tc>
      </w:tr>
      <w:tr w:rsidR="002F52EB" w14:paraId="26102C2F" w14:textId="77777777" w:rsidTr="002F52EB">
        <w:tc>
          <w:tcPr>
            <w:tcW w:w="5000" w:type="pct"/>
            <w:gridSpan w:val="2"/>
          </w:tcPr>
          <w:p w14:paraId="71D7F482" w14:textId="07AFA2A2" w:rsidR="002F52EB" w:rsidRDefault="002F52EB" w:rsidP="00A9293C">
            <w:pPr>
              <w:pStyle w:val="Lgende"/>
              <w:jc w:val="left"/>
            </w:pPr>
            <w:r w:rsidRPr="00E268B9">
              <w:t xml:space="preserve">Fig. </w:t>
            </w:r>
            <w:fldSimple w:instr=" SEQ Fig. \* ARABIC ">
              <w:r w:rsidR="008A5FE5">
                <w:rPr>
                  <w:noProof/>
                </w:rPr>
                <w:t>17</w:t>
              </w:r>
            </w:fldSimple>
            <w:r w:rsidRPr="00E268B9">
              <w:t xml:space="preserve"> : </w:t>
            </w:r>
            <w:r>
              <w:t xml:space="preserve">Exemple d’aménagement rue Pierre Notting à Luxembourg avec démarcation des domaines privé et public par une ligne de pavés et aménagement de fossé ouvert en pavés au centre de l’espace public. </w:t>
            </w:r>
          </w:p>
          <w:p w14:paraId="17795DCC" w14:textId="2A0AA10D" w:rsidR="00A9293C" w:rsidRPr="00A9293C" w:rsidRDefault="00A9293C" w:rsidP="00A9293C">
            <w:pPr>
              <w:pStyle w:val="Lgende"/>
              <w:jc w:val="left"/>
            </w:pPr>
            <w:r>
              <w:t xml:space="preserve">Sources : Géoportail. </w:t>
            </w:r>
          </w:p>
        </w:tc>
      </w:tr>
      <w:tr w:rsidR="002F52EB" w14:paraId="09C42176" w14:textId="77777777" w:rsidTr="005B4EF4">
        <w:tc>
          <w:tcPr>
            <w:tcW w:w="2500" w:type="pct"/>
            <w:vAlign w:val="bottom"/>
          </w:tcPr>
          <w:p w14:paraId="1C1C9695" w14:textId="093DAC3F" w:rsidR="002F52EB" w:rsidRPr="00756143" w:rsidRDefault="00B7795B" w:rsidP="005B4EF4">
            <w:pPr>
              <w:pStyle w:val="Lgende"/>
              <w:spacing w:before="0" w:after="0"/>
              <w:contextualSpacing w:val="0"/>
              <w:jc w:val="center"/>
            </w:pPr>
            <w:r>
              <w:rPr>
                <w:noProof/>
              </w:rPr>
              <w:drawing>
                <wp:inline distT="0" distB="0" distL="0" distR="0" wp14:anchorId="0B125146" wp14:editId="2ADECB5D">
                  <wp:extent cx="2464435" cy="1762147"/>
                  <wp:effectExtent l="0" t="0" r="0" b="9525"/>
                  <wp:docPr id="174042026" name="Image 5" descr="Caniveau grès neuf - Pavés de 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niveau grès neuf - Pavés de rue"/>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729"/>
                          <a:stretch/>
                        </pic:blipFill>
                        <pic:spPr bwMode="auto">
                          <a:xfrm>
                            <a:off x="0" y="0"/>
                            <a:ext cx="2469367" cy="17656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bottom"/>
          </w:tcPr>
          <w:p w14:paraId="557BCF14" w14:textId="789A4E43" w:rsidR="002F52EB" w:rsidRPr="00756143" w:rsidRDefault="002F52EB" w:rsidP="005B4EF4">
            <w:pPr>
              <w:pStyle w:val="Lgende"/>
              <w:spacing w:before="0" w:after="0"/>
              <w:contextualSpacing w:val="0"/>
              <w:jc w:val="center"/>
              <w:rPr>
                <w:rFonts w:eastAsiaTheme="minorHAnsi" w:cstheme="minorBidi"/>
                <w:lang w:eastAsia="en-US"/>
              </w:rPr>
            </w:pPr>
            <w:r>
              <w:rPr>
                <w:noProof/>
              </w:rPr>
              <w:drawing>
                <wp:inline distT="0" distB="0" distL="0" distR="0" wp14:anchorId="52B96A95" wp14:editId="359878BB">
                  <wp:extent cx="2540000" cy="1882691"/>
                  <wp:effectExtent l="0" t="0" r="0" b="3810"/>
                  <wp:docPr id="2929449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944904" name=""/>
                          <pic:cNvPicPr/>
                        </pic:nvPicPr>
                        <pic:blipFill rotWithShape="1">
                          <a:blip r:embed="rId30"/>
                          <a:srcRect t="2471"/>
                          <a:stretch/>
                        </pic:blipFill>
                        <pic:spPr bwMode="auto">
                          <a:xfrm>
                            <a:off x="0" y="0"/>
                            <a:ext cx="2540131" cy="1882788"/>
                          </a:xfrm>
                          <a:prstGeom prst="rect">
                            <a:avLst/>
                          </a:prstGeom>
                          <a:ln>
                            <a:noFill/>
                          </a:ln>
                          <a:extLst>
                            <a:ext uri="{53640926-AAD7-44D8-BBD7-CCE9431645EC}">
                              <a14:shadowObscured xmlns:a14="http://schemas.microsoft.com/office/drawing/2010/main"/>
                            </a:ext>
                          </a:extLst>
                        </pic:spPr>
                      </pic:pic>
                    </a:graphicData>
                  </a:graphic>
                </wp:inline>
              </w:drawing>
            </w:r>
          </w:p>
        </w:tc>
      </w:tr>
      <w:tr w:rsidR="002F52EB" w14:paraId="110423D1" w14:textId="77777777" w:rsidTr="002F52EB">
        <w:tc>
          <w:tcPr>
            <w:tcW w:w="2500" w:type="pct"/>
          </w:tcPr>
          <w:p w14:paraId="557FEE5F" w14:textId="64B96FEA" w:rsidR="002F52EB" w:rsidRPr="00756143" w:rsidRDefault="005B4EF4" w:rsidP="006D4157">
            <w:pPr>
              <w:pStyle w:val="Lgende"/>
              <w:contextualSpacing w:val="0"/>
              <w:jc w:val="left"/>
            </w:pPr>
            <w:r>
              <w:t>Photo pouvant i</w:t>
            </w:r>
            <w:r w:rsidR="002F52EB">
              <w:t>llustr</w:t>
            </w:r>
            <w:r>
              <w:t xml:space="preserve">er l’utilisation de pavés pour la démarcation entre les domaines privé et public ainsi que l’évacuation des eaux pluviales. </w:t>
            </w:r>
          </w:p>
        </w:tc>
        <w:tc>
          <w:tcPr>
            <w:tcW w:w="2500" w:type="pct"/>
          </w:tcPr>
          <w:p w14:paraId="3A094761" w14:textId="7E07EBB3" w:rsidR="002F52EB" w:rsidRPr="00756143" w:rsidRDefault="002F52EB" w:rsidP="006D4157">
            <w:pPr>
              <w:pStyle w:val="Lgende"/>
              <w:contextualSpacing w:val="0"/>
              <w:jc w:val="left"/>
            </w:pPr>
            <w:r>
              <w:t xml:space="preserve">Schéma technique montrant la disposition des pavés pour aménagement des fossés ouverts </w:t>
            </w:r>
          </w:p>
        </w:tc>
      </w:tr>
    </w:tbl>
    <w:p w14:paraId="54499522" w14:textId="3907469D" w:rsidR="002709E3" w:rsidRPr="005B4EF4" w:rsidRDefault="002709E3" w:rsidP="00E56ECC">
      <w:pPr>
        <w:rPr>
          <w:lang w:val="fr-FR"/>
        </w:rPr>
      </w:pPr>
      <w:r w:rsidRPr="005B4EF4">
        <w:rPr>
          <w:lang w:val="fr-FR"/>
        </w:rPr>
        <w:lastRenderedPageBreak/>
        <w:t>Afin de réaliser un raccordement continu avec la partie existante de la Rue de la Pétrusse, un aménagement de la voirie est prévu en dehors du PAP. Cet aménagement</w:t>
      </w:r>
      <w:r w:rsidR="00802361" w:rsidRPr="005B4EF4">
        <w:rPr>
          <w:lang w:val="fr-FR"/>
        </w:rPr>
        <w:t>,</w:t>
      </w:r>
      <w:r w:rsidR="00B53D2E" w:rsidRPr="005B4EF4">
        <w:rPr>
          <w:lang w:val="fr-FR"/>
        </w:rPr>
        <w:t xml:space="preserve"> en de</w:t>
      </w:r>
      <w:r w:rsidRPr="005B4EF4">
        <w:rPr>
          <w:lang w:val="fr-FR"/>
        </w:rPr>
        <w:t xml:space="preserve">hors </w:t>
      </w:r>
      <w:r w:rsidR="00B53D2E" w:rsidRPr="005B4EF4">
        <w:rPr>
          <w:lang w:val="fr-FR"/>
        </w:rPr>
        <w:t xml:space="preserve">du </w:t>
      </w:r>
      <w:r w:rsidRPr="005B4EF4">
        <w:rPr>
          <w:lang w:val="fr-FR"/>
        </w:rPr>
        <w:t>PAP</w:t>
      </w:r>
      <w:r w:rsidR="00802361" w:rsidRPr="005B4EF4">
        <w:rPr>
          <w:lang w:val="fr-FR"/>
        </w:rPr>
        <w:t>,</w:t>
      </w:r>
      <w:r w:rsidR="00B53D2E" w:rsidRPr="005B4EF4">
        <w:rPr>
          <w:lang w:val="fr-FR"/>
        </w:rPr>
        <w:t xml:space="preserve"> étant indissociable des travaux de viabilisation du site </w:t>
      </w:r>
      <w:r w:rsidR="00802361" w:rsidRPr="005B4EF4">
        <w:rPr>
          <w:lang w:val="fr-FR"/>
        </w:rPr>
        <w:t>ainsi que</w:t>
      </w:r>
      <w:r w:rsidR="00B53D2E" w:rsidRPr="005B4EF4">
        <w:rPr>
          <w:lang w:val="fr-FR"/>
        </w:rPr>
        <w:t xml:space="preserve"> son financement</w:t>
      </w:r>
      <w:r w:rsidRPr="005B4EF4">
        <w:rPr>
          <w:lang w:val="fr-FR"/>
        </w:rPr>
        <w:t xml:space="preserve"> fer</w:t>
      </w:r>
      <w:r w:rsidR="00802361" w:rsidRPr="005B4EF4">
        <w:rPr>
          <w:lang w:val="fr-FR"/>
        </w:rPr>
        <w:t>ont</w:t>
      </w:r>
      <w:r w:rsidRPr="005B4EF4">
        <w:rPr>
          <w:lang w:val="fr-FR"/>
        </w:rPr>
        <w:t xml:space="preserve"> l’objet d’une convention entre la Commune de Bertrange et le maître d’ouvrage</w:t>
      </w:r>
      <w:r w:rsidR="00437848" w:rsidRPr="005B4EF4">
        <w:rPr>
          <w:lang w:val="fr-FR"/>
        </w:rPr>
        <w:t xml:space="preserve">. </w:t>
      </w:r>
    </w:p>
    <w:p w14:paraId="167D8511" w14:textId="756D5E31" w:rsidR="00982602" w:rsidRPr="00A92309" w:rsidRDefault="00982602" w:rsidP="00AF3162">
      <w:pPr>
        <w:pStyle w:val="TITREIII"/>
      </w:pPr>
      <w:bookmarkStart w:id="55" w:name="_Toc201814143"/>
      <w:r w:rsidRPr="00A92309">
        <w:t>Stationnement</w:t>
      </w:r>
      <w:bookmarkEnd w:id="55"/>
      <w:r w:rsidRPr="00A92309">
        <w:t xml:space="preserve"> </w:t>
      </w:r>
    </w:p>
    <w:p w14:paraId="00DC3A9E" w14:textId="65A1E95F" w:rsidR="002B5E65" w:rsidRPr="005E7331" w:rsidRDefault="002B5E65" w:rsidP="009B7546">
      <w:r w:rsidRPr="005E7331">
        <w:t xml:space="preserve">Le PAP « Rue de la Pétrusse » </w:t>
      </w:r>
      <w:r w:rsidR="00E308A9" w:rsidRPr="005E7331">
        <w:t xml:space="preserve">ne </w:t>
      </w:r>
      <w:r w:rsidR="004F39B5" w:rsidRPr="005E7331">
        <w:t xml:space="preserve">prévoit </w:t>
      </w:r>
      <w:r w:rsidR="00E308A9" w:rsidRPr="005E7331">
        <w:t>pas d’</w:t>
      </w:r>
      <w:r w:rsidR="004F39B5" w:rsidRPr="005E7331">
        <w:t>emplacement de stationnement dans le domaine public</w:t>
      </w:r>
      <w:r w:rsidR="00E308A9" w:rsidRPr="005E7331">
        <w:t>.</w:t>
      </w:r>
      <w:r w:rsidR="00D30A11">
        <w:t xml:space="preserve"> </w:t>
      </w:r>
    </w:p>
    <w:p w14:paraId="42A85E41" w14:textId="4B357AEE" w:rsidR="00982602" w:rsidRPr="00A92309" w:rsidRDefault="00982602" w:rsidP="00AF3162">
      <w:pPr>
        <w:pStyle w:val="TITREIII"/>
      </w:pPr>
      <w:bookmarkStart w:id="56" w:name="_Toc201814144"/>
      <w:r w:rsidRPr="00A92309">
        <w:t xml:space="preserve">Espaces verts </w:t>
      </w:r>
      <w:r w:rsidR="00B51529" w:rsidRPr="00A92309">
        <w:t>publics</w:t>
      </w:r>
      <w:bookmarkEnd w:id="56"/>
      <w:r w:rsidR="00B51529" w:rsidRPr="00A92309">
        <w:t xml:space="preserve"> </w:t>
      </w:r>
    </w:p>
    <w:p w14:paraId="41F9A244" w14:textId="3B6BE03D" w:rsidR="00695CDB" w:rsidRDefault="00695CDB" w:rsidP="00B04780">
      <w:pPr>
        <w:rPr>
          <w:color w:val="0000FF"/>
        </w:rPr>
      </w:pPr>
      <w:r>
        <w:t xml:space="preserve">La partie </w:t>
      </w:r>
      <w:r w:rsidR="0019768F">
        <w:t>sud/sud-</w:t>
      </w:r>
      <w:r>
        <w:t>est du terrain, le long de la rivière, est réservé à un espace vert public, garantissant le maintien de la végétation existante et préservant le caractère bucolique de ces lieux.</w:t>
      </w:r>
    </w:p>
    <w:p w14:paraId="6E746499" w14:textId="3F903F19" w:rsidR="006C1341" w:rsidRPr="0019768F" w:rsidRDefault="006C1341" w:rsidP="00A74A20">
      <w:pPr>
        <w:pStyle w:val="TITREII"/>
      </w:pPr>
      <w:bookmarkStart w:id="57" w:name="_Toc201814145"/>
      <w:bookmarkEnd w:id="54"/>
      <w:r w:rsidRPr="0019768F">
        <w:t>Informations sur le milieu environn</w:t>
      </w:r>
      <w:r w:rsidR="00A84BB6" w:rsidRPr="0019768F">
        <w:t>ant</w:t>
      </w:r>
      <w:r w:rsidRPr="0019768F">
        <w:t xml:space="preserve"> avec lequel des jonctions fonctionnelles doivent être garanties</w:t>
      </w:r>
      <w:bookmarkEnd w:id="57"/>
      <w:r w:rsidRPr="0019768F">
        <w:t xml:space="preserve"> </w:t>
      </w:r>
    </w:p>
    <w:p w14:paraId="187B597D" w14:textId="6FAEC793" w:rsidR="00B02367" w:rsidRPr="00781556" w:rsidRDefault="006001C7" w:rsidP="00877544">
      <w:pPr>
        <w:pStyle w:val="Lgende"/>
      </w:pPr>
      <w:bookmarkStart w:id="58" w:name="_Toc425848057"/>
      <w:bookmarkStart w:id="59" w:name="_Hlk52260828"/>
      <w:r>
        <w:rPr>
          <w:noProof/>
        </w:rPr>
        <w:drawing>
          <wp:inline distT="0" distB="0" distL="0" distR="0" wp14:anchorId="1F2B5442" wp14:editId="4843DDB2">
            <wp:extent cx="5760000" cy="4005859"/>
            <wp:effectExtent l="0" t="0" r="0" b="0"/>
            <wp:docPr id="1218353145" name="Image 5" descr="Une image contenant texte, diagramme, Plan, schémat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53145" name="Image 5" descr="Une image contenant texte, diagramme, Plan, schématique&#10;&#10;Le contenu généré par l’IA peut être incorrect."/>
                    <pic:cNvPicPr/>
                  </pic:nvPicPr>
                  <pic:blipFill rotWithShape="1">
                    <a:blip r:embed="rId31" cstate="print">
                      <a:extLst>
                        <a:ext uri="{28A0092B-C50C-407E-A947-70E740481C1C}">
                          <a14:useLocalDpi xmlns:a14="http://schemas.microsoft.com/office/drawing/2010/main" val="0"/>
                        </a:ext>
                      </a:extLst>
                    </a:blip>
                    <a:srcRect l="14777" t="10351" r="8596" b="14255"/>
                    <a:stretch>
                      <a:fillRect/>
                    </a:stretch>
                  </pic:blipFill>
                  <pic:spPr bwMode="auto">
                    <a:xfrm>
                      <a:off x="0" y="0"/>
                      <a:ext cx="5760000" cy="4005859"/>
                    </a:xfrm>
                    <a:prstGeom prst="rect">
                      <a:avLst/>
                    </a:prstGeom>
                    <a:ln>
                      <a:noFill/>
                    </a:ln>
                    <a:extLst>
                      <a:ext uri="{53640926-AAD7-44D8-BBD7-CCE9431645EC}">
                        <a14:shadowObscured xmlns:a14="http://schemas.microsoft.com/office/drawing/2010/main"/>
                      </a:ext>
                    </a:extLst>
                  </pic:spPr>
                </pic:pic>
              </a:graphicData>
            </a:graphic>
          </wp:inline>
        </w:drawing>
      </w:r>
    </w:p>
    <w:p w14:paraId="0D7D4AA8" w14:textId="74A99EC9" w:rsidR="00A43B56" w:rsidRPr="00781556" w:rsidRDefault="00815932" w:rsidP="00815932">
      <w:pPr>
        <w:pStyle w:val="Lgende"/>
      </w:pPr>
      <w:bookmarkStart w:id="60" w:name="_Toc192165104"/>
      <w:r w:rsidRPr="00781556">
        <w:t xml:space="preserve">Fig. </w:t>
      </w:r>
      <w:fldSimple w:instr=" SEQ Fig. \* ARABIC ">
        <w:r w:rsidR="008A5FE5">
          <w:rPr>
            <w:noProof/>
          </w:rPr>
          <w:t>18</w:t>
        </w:r>
      </w:fldSimple>
      <w:r w:rsidR="00D30DFC" w:rsidRPr="00781556">
        <w:t>: Liaisons fonctionnelles du projet avec le voisinage</w:t>
      </w:r>
      <w:r w:rsidR="00A43B56" w:rsidRPr="00781556">
        <w:t>.</w:t>
      </w:r>
      <w:bookmarkEnd w:id="60"/>
    </w:p>
    <w:p w14:paraId="3DAB0FF0" w14:textId="0359CF72" w:rsidR="00D30DFC" w:rsidRPr="00781556" w:rsidRDefault="00163355" w:rsidP="00877544">
      <w:pPr>
        <w:pStyle w:val="Lgende"/>
      </w:pPr>
      <w:r w:rsidRPr="00781556">
        <w:t>Source :</w:t>
      </w:r>
      <w:r w:rsidR="00D30DFC" w:rsidRPr="00781556">
        <w:t xml:space="preserve"> a+a</w:t>
      </w:r>
      <w:bookmarkEnd w:id="58"/>
      <w:r w:rsidR="007C721A" w:rsidRPr="00781556">
        <w:t xml:space="preserve"> </w:t>
      </w:r>
    </w:p>
    <w:bookmarkEnd w:id="59"/>
    <w:p w14:paraId="1EBAE88F" w14:textId="77777777" w:rsidR="008F2EAC" w:rsidRDefault="008F2EAC">
      <w:pPr>
        <w:suppressAutoHyphens w:val="0"/>
        <w:spacing w:before="0" w:after="200" w:line="276" w:lineRule="auto"/>
        <w:jc w:val="left"/>
        <w:rPr>
          <w:rFonts w:eastAsiaTheme="majorEastAsia" w:cstheme="majorBidi"/>
          <w:b/>
          <w:bCs/>
          <w:szCs w:val="20"/>
        </w:rPr>
      </w:pPr>
      <w:r>
        <w:br w:type="page"/>
      </w:r>
    </w:p>
    <w:p w14:paraId="668F3D5B" w14:textId="2BEF8480" w:rsidR="00E60BCA" w:rsidRPr="00A92309" w:rsidRDefault="00E60BCA" w:rsidP="00AF3162">
      <w:pPr>
        <w:pStyle w:val="TITREIII"/>
      </w:pPr>
      <w:bookmarkStart w:id="61" w:name="_Toc201814146"/>
      <w:r w:rsidRPr="00A92309">
        <w:lastRenderedPageBreak/>
        <w:t>Liaisons structurelles a</w:t>
      </w:r>
      <w:r w:rsidR="000A4090" w:rsidRPr="00A92309">
        <w:t>vec</w:t>
      </w:r>
      <w:r w:rsidRPr="00A92309">
        <w:t xml:space="preserve"> </w:t>
      </w:r>
      <w:r w:rsidR="00D846A1" w:rsidRPr="00A92309">
        <w:t xml:space="preserve">le </w:t>
      </w:r>
      <w:r w:rsidRPr="00A92309">
        <w:t>milieu environnant</w:t>
      </w:r>
      <w:bookmarkEnd w:id="61"/>
    </w:p>
    <w:p w14:paraId="313C161C" w14:textId="26437D6E" w:rsidR="00165C3D" w:rsidRPr="0019768F" w:rsidRDefault="00165C3D" w:rsidP="00437848">
      <w:pPr>
        <w:pStyle w:val="Sansinterligne"/>
      </w:pPr>
      <w:r w:rsidRPr="0019768F">
        <w:t>Connexion entre le PAP et le milieu environn</w:t>
      </w:r>
      <w:r w:rsidR="003B0759" w:rsidRPr="0019768F">
        <w:t>ant</w:t>
      </w:r>
      <w:r w:rsidRPr="0019768F">
        <w:t xml:space="preserve"> </w:t>
      </w:r>
    </w:p>
    <w:p w14:paraId="6F004FB6" w14:textId="75507705" w:rsidR="00A46250" w:rsidRPr="0019768F" w:rsidRDefault="00165C3D" w:rsidP="00A46250">
      <w:r w:rsidRPr="0019768F">
        <w:t xml:space="preserve">La partie </w:t>
      </w:r>
      <w:r w:rsidR="00A46250" w:rsidRPr="0019768F">
        <w:t>ouest</w:t>
      </w:r>
      <w:r w:rsidRPr="0019768F">
        <w:t xml:space="preserve"> de la parcelle n° </w:t>
      </w:r>
      <w:r w:rsidR="007320FB" w:rsidRPr="0019768F">
        <w:t>352/</w:t>
      </w:r>
      <w:r w:rsidR="00AF3C08" w:rsidRPr="0019768F">
        <w:t>1810,</w:t>
      </w:r>
      <w:r w:rsidRPr="0019768F">
        <w:t xml:space="preserve"> située en zone </w:t>
      </w:r>
      <w:r w:rsidR="00A46250" w:rsidRPr="0019768F">
        <w:t>de verdure, respectivement en zone agricole</w:t>
      </w:r>
      <w:r w:rsidRPr="0019768F">
        <w:t>, est un espace naturel</w:t>
      </w:r>
      <w:r w:rsidR="00A46250" w:rsidRPr="0019768F">
        <w:t>, partiellement cultivé</w:t>
      </w:r>
      <w:r w:rsidR="0001739F" w:rsidRPr="0019768F">
        <w:t>,</w:t>
      </w:r>
      <w:r w:rsidR="00A46250" w:rsidRPr="0019768F">
        <w:t xml:space="preserve"> où sont également présents quelques arbres et arbustes. </w:t>
      </w:r>
    </w:p>
    <w:p w14:paraId="02523283" w14:textId="08092C79" w:rsidR="00FF114D" w:rsidRPr="0019768F" w:rsidRDefault="00A46250" w:rsidP="00EA4DEC">
      <w:r w:rsidRPr="0019768F">
        <w:t>Ainsi, l’</w:t>
      </w:r>
      <w:r w:rsidR="0019768F" w:rsidRPr="0019768F">
        <w:t>implantation des constructions dans la c</w:t>
      </w:r>
      <w:r w:rsidRPr="0019768F">
        <w:t>ontinuité du tissu bâti existant, orientées est/ouest, permet l’aménagement des espaces verts privés tournés vers le milieu naturel existant et, par conséquent</w:t>
      </w:r>
      <w:r w:rsidR="0001739F" w:rsidRPr="0019768F">
        <w:t>,</w:t>
      </w:r>
      <w:r w:rsidRPr="0019768F">
        <w:t xml:space="preserve"> une meilleure intégration du bâti dans le paysage naturel. </w:t>
      </w:r>
    </w:p>
    <w:p w14:paraId="281100EF" w14:textId="5E27F5A9" w:rsidR="00165C3D" w:rsidRPr="009A3CCC" w:rsidRDefault="00165C3D" w:rsidP="00437848">
      <w:pPr>
        <w:pStyle w:val="Sansinterligne"/>
      </w:pPr>
      <w:r w:rsidRPr="009A3CCC">
        <w:t>Alimentation en eau</w:t>
      </w:r>
    </w:p>
    <w:p w14:paraId="2F5D8A72" w14:textId="17EB8F33" w:rsidR="00165C3D" w:rsidRPr="009A3CCC" w:rsidRDefault="00165C3D" w:rsidP="00165C3D">
      <w:pPr>
        <w:rPr>
          <w:rFonts w:cs="Arial"/>
          <w:szCs w:val="20"/>
        </w:rPr>
      </w:pPr>
      <w:r w:rsidRPr="009A3CCC">
        <w:rPr>
          <w:rFonts w:cs="Arial"/>
          <w:szCs w:val="20"/>
        </w:rPr>
        <w:t>Le PAP est alimenté en eau potable par l</w:t>
      </w:r>
      <w:r w:rsidR="00A15950">
        <w:rPr>
          <w:rFonts w:cs="Arial"/>
          <w:szCs w:val="20"/>
        </w:rPr>
        <w:t>e réseau</w:t>
      </w:r>
      <w:r w:rsidRPr="009A3CCC">
        <w:rPr>
          <w:rFonts w:cs="Arial"/>
          <w:szCs w:val="20"/>
        </w:rPr>
        <w:t xml:space="preserve"> existant de la rue de la Pétrusse.</w:t>
      </w:r>
    </w:p>
    <w:p w14:paraId="3295050A" w14:textId="4FF2DFC8" w:rsidR="00165C3D" w:rsidRPr="005E7331" w:rsidRDefault="00165C3D" w:rsidP="00437848">
      <w:pPr>
        <w:pStyle w:val="Sansinterligne"/>
      </w:pPr>
      <w:r w:rsidRPr="005E7331">
        <w:t xml:space="preserve">Concept d’assainissement </w:t>
      </w:r>
    </w:p>
    <w:p w14:paraId="19EF315E" w14:textId="46EEEB76" w:rsidR="00165C3D" w:rsidRPr="005E7331" w:rsidRDefault="00165C3D" w:rsidP="00165C3D">
      <w:r w:rsidRPr="005E7331">
        <w:t xml:space="preserve">Le concept d’assainissement ne prévoit pas l’aménagement de bassin de rétention en raison de la proximité avec le ruisseau La Pétrusse et </w:t>
      </w:r>
      <w:r w:rsidR="0001739F" w:rsidRPr="005E7331">
        <w:t xml:space="preserve">du niveau du terrain </w:t>
      </w:r>
      <w:r w:rsidRPr="005E7331">
        <w:t xml:space="preserve">par rapport au ruisseau. En effet, en raison de la proximité de la nappe alluviale, la création d’un bassin de rétention </w:t>
      </w:r>
      <w:r w:rsidR="00A15950">
        <w:t>serait inutile (s</w:t>
      </w:r>
      <w:r w:rsidRPr="005E7331">
        <w:t>on niveau se s</w:t>
      </w:r>
      <w:r w:rsidR="00A15950">
        <w:t>ituer</w:t>
      </w:r>
      <w:r w:rsidRPr="005E7331">
        <w:t>ait sous le niveau du ruisseau</w:t>
      </w:r>
      <w:r w:rsidR="00A15950">
        <w:t>)</w:t>
      </w:r>
      <w:r w:rsidRPr="005E7331">
        <w:t xml:space="preserve">. </w:t>
      </w:r>
    </w:p>
    <w:p w14:paraId="3E8501F3" w14:textId="01FFDC73" w:rsidR="00165C3D" w:rsidRPr="00A92309" w:rsidRDefault="00A46250" w:rsidP="00165C3D">
      <w:pPr>
        <w:rPr>
          <w:color w:val="0000FF"/>
        </w:rPr>
      </w:pPr>
      <w:r w:rsidRPr="005E7331">
        <w:t>Selon les calculs hydrauliques effectués et avec la mise en place de toitures plates végétalisées</w:t>
      </w:r>
      <w:r w:rsidR="00D846A1" w:rsidRPr="005E7331">
        <w:t xml:space="preserve"> sur les constructions principales du projet</w:t>
      </w:r>
      <w:r w:rsidRPr="005E7331">
        <w:t xml:space="preserve">, il s’avère que l’aménagement d’un bassin de rétention n’est pas </w:t>
      </w:r>
      <w:r w:rsidRPr="0019768F">
        <w:t>nécessaire. Par conséquent, est prévu l’aménagement d</w:t>
      </w:r>
      <w:r w:rsidR="0019768F">
        <w:t>e</w:t>
      </w:r>
      <w:r w:rsidRPr="0019768F">
        <w:t xml:space="preserve"> fossé</w:t>
      </w:r>
      <w:r w:rsidR="0019768F">
        <w:t>s</w:t>
      </w:r>
      <w:r w:rsidRPr="0019768F">
        <w:t xml:space="preserve"> ouvert</w:t>
      </w:r>
      <w:r w:rsidR="0019768F">
        <w:t>s</w:t>
      </w:r>
      <w:r w:rsidRPr="0019768F">
        <w:t xml:space="preserve"> le long des parcelles à bâtir, qui permettrait la récupération des eaux pluviales des parcelles privées et l’évacuation vers le ruisseau existant. </w:t>
      </w:r>
    </w:p>
    <w:p w14:paraId="5F0380FC" w14:textId="74A6972F" w:rsidR="00C85622" w:rsidRPr="00053000" w:rsidRDefault="00156A0D" w:rsidP="00437848">
      <w:pPr>
        <w:pStyle w:val="Sansinterligne"/>
      </w:pPr>
      <w:r w:rsidRPr="00053000">
        <w:t>Crues subites</w:t>
      </w:r>
    </w:p>
    <w:p w14:paraId="3CD62BA0" w14:textId="671D9E7F" w:rsidR="00EA2DF2" w:rsidRDefault="00C85622" w:rsidP="00165C3D">
      <w:r w:rsidRPr="00053000">
        <w:t xml:space="preserve">Suite aux intempéries </w:t>
      </w:r>
      <w:r w:rsidR="009A64BE" w:rsidRPr="00053000">
        <w:t xml:space="preserve">d’une rare violence </w:t>
      </w:r>
      <w:r w:rsidRPr="00053000">
        <w:t xml:space="preserve">survenues en juillet 2021 </w:t>
      </w:r>
      <w:r w:rsidR="00156A0D" w:rsidRPr="00053000">
        <w:t xml:space="preserve">au Luxembourg ainsi que dans les pays limitrophes </w:t>
      </w:r>
      <w:r w:rsidRPr="00053000">
        <w:t xml:space="preserve">et </w:t>
      </w:r>
      <w:r w:rsidR="00EA2DF2">
        <w:t>aux</w:t>
      </w:r>
      <w:r w:rsidRPr="00053000">
        <w:t xml:space="preserve"> crues subites</w:t>
      </w:r>
      <w:r w:rsidR="00EA2DF2">
        <w:t xml:space="preserve"> qui s’en sont ensuivies</w:t>
      </w:r>
      <w:r w:rsidRPr="00053000">
        <w:t xml:space="preserve">, </w:t>
      </w:r>
      <w:r w:rsidR="00EA2DF2">
        <w:t>le projet d’aménagement du PAP NQ « Rue de la Pétrusse » prévoit l’intégralité des constructions sur pilotis, dont la hauteur minimum de la dalle inférieure du rez-de-chaussée</w:t>
      </w:r>
      <w:r w:rsidR="00DA78FB">
        <w:t>, toute isolation et revêtement compris,</w:t>
      </w:r>
      <w:r w:rsidR="00EA2DF2">
        <w:t xml:space="preserve"> doit être à 286,70 mètres. </w:t>
      </w:r>
    </w:p>
    <w:p w14:paraId="5188673A" w14:textId="1D0751B4" w:rsidR="00EA2DF2" w:rsidRDefault="00EA2DF2" w:rsidP="00165C3D">
      <w:r>
        <w:t xml:space="preserve">Pour ne pas générer d’obstacles à l’écoulement des eaux pluviales sur le terrain, les carports doivent être ouverts sur tous les côtés, les murs et murets de soutènement sont interdits et les surfaces scellées sont à réduire au stricte minimum. Toute installation de bardage sur les pilotis ou sur les carports ainsi que toute construction susceptible d’entraver l’écoulement des eaux est interdite. </w:t>
      </w:r>
    </w:p>
    <w:p w14:paraId="690E58F4" w14:textId="411053F2" w:rsidR="00156A0D" w:rsidRPr="00EC17BD" w:rsidRDefault="002A34E7" w:rsidP="00437848">
      <w:pPr>
        <w:pStyle w:val="Sansinterligne"/>
      </w:pPr>
      <w:r w:rsidRPr="00EC17BD">
        <w:t xml:space="preserve">Adaptation de la topographie existante </w:t>
      </w:r>
    </w:p>
    <w:p w14:paraId="2054BCB7" w14:textId="5D92BEFD" w:rsidR="00EC17BD" w:rsidRDefault="00EC17BD" w:rsidP="00EC17BD">
      <w:r>
        <w:t xml:space="preserve">Le terrain naturel et la topographie doivent être laissés en l’état, aucun remblai ou déblai ne doivent être entrepris. Actuellement, existe une pente descendante d’ouest en est, où les eaux pluviales peuvent naturellement s’écouler vers le ruisseau. Le concept d’assainissement profite donc de cette pente, qui est à maintenir. </w:t>
      </w:r>
    </w:p>
    <w:p w14:paraId="4C1A106E" w14:textId="77777777" w:rsidR="00165C3D" w:rsidRPr="009A3CCC" w:rsidRDefault="00165C3D" w:rsidP="00437848">
      <w:pPr>
        <w:pStyle w:val="Sansinterligne"/>
      </w:pPr>
      <w:r w:rsidRPr="009A3CCC">
        <w:t>Alimentation en énergie</w:t>
      </w:r>
    </w:p>
    <w:p w14:paraId="1EF52E6B" w14:textId="2C01F571" w:rsidR="00165C3D" w:rsidRPr="009A3CCC" w:rsidRDefault="00165C3D" w:rsidP="00165C3D">
      <w:pPr>
        <w:rPr>
          <w:rFonts w:cs="Arial"/>
        </w:rPr>
      </w:pPr>
      <w:r w:rsidRPr="009A3CCC">
        <w:rPr>
          <w:rFonts w:cs="Arial"/>
        </w:rPr>
        <w:t xml:space="preserve">Pour le PAP, l’alimentation en électricité doit se faire par le réseau existant de la rue </w:t>
      </w:r>
      <w:r w:rsidR="00A46250" w:rsidRPr="009A3CCC">
        <w:rPr>
          <w:rFonts w:cs="Arial"/>
        </w:rPr>
        <w:t>de la Pétrusse</w:t>
      </w:r>
      <w:r w:rsidRPr="009A3CCC">
        <w:rPr>
          <w:rFonts w:cs="Arial"/>
        </w:rPr>
        <w:t>.</w:t>
      </w:r>
    </w:p>
    <w:p w14:paraId="3F028C46" w14:textId="77777777" w:rsidR="00165C3D" w:rsidRPr="009A3CCC" w:rsidRDefault="00165C3D" w:rsidP="00165C3D">
      <w:pPr>
        <w:rPr>
          <w:rFonts w:cs="Arial"/>
        </w:rPr>
      </w:pPr>
      <w:r w:rsidRPr="009A3CCC">
        <w:rPr>
          <w:rFonts w:cs="Arial"/>
        </w:rPr>
        <w:t>L’éclairage public sera étudié dans le cadre de l’exécution du PAP.</w:t>
      </w:r>
    </w:p>
    <w:p w14:paraId="5FCC2541" w14:textId="1831BD9E" w:rsidR="00165C3D" w:rsidRDefault="00165C3D" w:rsidP="00165C3D">
      <w:pPr>
        <w:rPr>
          <w:rFonts w:cs="Arial"/>
        </w:rPr>
      </w:pPr>
      <w:r w:rsidRPr="009A3CCC">
        <w:rPr>
          <w:rFonts w:cs="Arial"/>
        </w:rPr>
        <w:t>A l’échelle de la parcelle, chaque construction peut installer sur sa toiture, un chauffe-eau solaire et des panneaux photovoltaïques, permettant la création d’énergie renouvelable.</w:t>
      </w:r>
    </w:p>
    <w:p w14:paraId="4C35C9A1" w14:textId="77777777" w:rsidR="00732CF4" w:rsidRDefault="00732CF4" w:rsidP="00165C3D">
      <w:pPr>
        <w:rPr>
          <w:rFonts w:cs="Arial"/>
        </w:rPr>
      </w:pPr>
    </w:p>
    <w:p w14:paraId="76BFD122" w14:textId="77777777" w:rsidR="00732CF4" w:rsidRPr="009A3CCC" w:rsidRDefault="00732CF4" w:rsidP="00165C3D">
      <w:pPr>
        <w:rPr>
          <w:rFonts w:cs="Arial"/>
        </w:rPr>
      </w:pPr>
    </w:p>
    <w:p w14:paraId="35BE27EC" w14:textId="77777777" w:rsidR="00165C3D" w:rsidRPr="009A3CCC" w:rsidRDefault="00165C3D" w:rsidP="00437848">
      <w:pPr>
        <w:pStyle w:val="Sansinterligne"/>
        <w:rPr>
          <w:lang w:val="fr-FR"/>
        </w:rPr>
      </w:pPr>
      <w:r w:rsidRPr="009A3CCC">
        <w:rPr>
          <w:lang w:val="fr-FR"/>
        </w:rPr>
        <w:lastRenderedPageBreak/>
        <w:t xml:space="preserve">Réseau de télécommunication </w:t>
      </w:r>
    </w:p>
    <w:p w14:paraId="02270302" w14:textId="2DFA6BC5" w:rsidR="002E148E" w:rsidRDefault="00165C3D" w:rsidP="00C85622">
      <w:r w:rsidRPr="009A3CCC">
        <w:rPr>
          <w:rFonts w:cs="Arial"/>
        </w:rPr>
        <w:t xml:space="preserve">Les réseaux de télécommunication doivent être connectés au réseau existant de la rue </w:t>
      </w:r>
      <w:r w:rsidR="00A46250" w:rsidRPr="009A3CCC">
        <w:rPr>
          <w:rFonts w:cs="Arial"/>
        </w:rPr>
        <w:t>de la Pétrusse</w:t>
      </w:r>
      <w:r w:rsidRPr="009A3CCC">
        <w:rPr>
          <w:rFonts w:cs="Arial"/>
        </w:rPr>
        <w:t xml:space="preserve">. </w:t>
      </w:r>
      <w:r w:rsidRPr="009A3CCC">
        <w:t>Les plans détaillés des réseaux seront établis dans le cadre de l’exécution du PAP.</w:t>
      </w:r>
      <w:r w:rsidR="002E148E">
        <w:br w:type="page"/>
      </w:r>
    </w:p>
    <w:p w14:paraId="54366FA4" w14:textId="4765B6E7" w:rsidR="0001739F" w:rsidRDefault="0001739F" w:rsidP="00EA4DEC">
      <w:pPr>
        <w:pStyle w:val="TITREI"/>
      </w:pPr>
      <w:bookmarkStart w:id="62" w:name="_Toc20724420"/>
      <w:bookmarkStart w:id="63" w:name="_Toc201814147"/>
      <w:r>
        <w:lastRenderedPageBreak/>
        <w:t>D</w:t>
      </w:r>
      <w:r w:rsidR="00EA4DEC" w:rsidRPr="00EA4DEC">
        <w:t>ocuments</w:t>
      </w:r>
      <w:r w:rsidR="00EA4DEC">
        <w:t xml:space="preserve"> obligatoires conformément aux dispositions du Règlement grand-ducal du 8 mars 2017 concernant le contenu du </w:t>
      </w:r>
      <w:r w:rsidR="00F95A46">
        <w:t>rapport justificatif</w:t>
      </w:r>
      <w:r w:rsidR="00EA4DEC">
        <w:t xml:space="preserve"> et du plan directeur du Plan d’aménagement particulier « Nouveau Quartier »</w:t>
      </w:r>
      <w:bookmarkEnd w:id="62"/>
      <w:bookmarkEnd w:id="63"/>
    </w:p>
    <w:p w14:paraId="7A20E6E9" w14:textId="6CECA0A4" w:rsidR="0001739F" w:rsidRDefault="0001739F" w:rsidP="00EA4DEC">
      <w:pPr>
        <w:pStyle w:val="TITREII"/>
      </w:pPr>
      <w:bookmarkStart w:id="64" w:name="_Toc201814148"/>
      <w:r>
        <w:t xml:space="preserve">Annexe I : </w:t>
      </w:r>
      <w:r w:rsidR="00EA4DEC">
        <w:t>Tableau récapitulatif</w:t>
      </w:r>
      <w:bookmarkEnd w:id="64"/>
    </w:p>
    <w:p w14:paraId="0BF8530B" w14:textId="5FDEE177" w:rsidR="00EA4DEC" w:rsidRDefault="0001739F" w:rsidP="00215FC8">
      <w:pPr>
        <w:pStyle w:val="TITREII"/>
      </w:pPr>
      <w:bookmarkStart w:id="65" w:name="_Toc201814149"/>
      <w:r>
        <w:t xml:space="preserve">Fiche de synthèse conformément à l’annexe II : </w:t>
      </w:r>
      <w:r w:rsidR="00EA4DEC">
        <w:t>Données structurantes relatives au plan d’aménagement particulier « nouveau quartier »</w:t>
      </w:r>
      <w:bookmarkEnd w:id="65"/>
    </w:p>
    <w:p w14:paraId="53F19922" w14:textId="047C74FD" w:rsidR="00883556" w:rsidRDefault="00883556" w:rsidP="008F0B9B">
      <w:pPr>
        <w:pStyle w:val="TITREII"/>
      </w:pPr>
      <w:bookmarkStart w:id="66" w:name="_Toc201814150"/>
      <w:r>
        <w:t xml:space="preserve">Plan </w:t>
      </w:r>
      <w:r w:rsidRPr="008F0B9B">
        <w:t>d’illustration</w:t>
      </w:r>
      <w:bookmarkEnd w:id="66"/>
      <w:r>
        <w:t xml:space="preserve"> </w:t>
      </w:r>
    </w:p>
    <w:p w14:paraId="14EE9AC0" w14:textId="77777777" w:rsidR="009F6B46" w:rsidRDefault="009F6B46">
      <w:pPr>
        <w:suppressAutoHyphens w:val="0"/>
        <w:spacing w:before="0" w:after="200" w:line="276" w:lineRule="auto"/>
        <w:jc w:val="left"/>
        <w:rPr>
          <w:rFonts w:eastAsiaTheme="majorEastAsia" w:cstheme="majorBidi"/>
          <w:b/>
          <w:bCs/>
          <w:sz w:val="22"/>
        </w:rPr>
      </w:pPr>
      <w:r>
        <w:br w:type="page"/>
      </w:r>
    </w:p>
    <w:p w14:paraId="35A0D0D2" w14:textId="3A492AAC" w:rsidR="0001739F" w:rsidRDefault="00A96212" w:rsidP="00877FAC">
      <w:pPr>
        <w:pStyle w:val="TITREII"/>
        <w:spacing w:before="0" w:after="200" w:line="276" w:lineRule="auto"/>
        <w:jc w:val="left"/>
      </w:pPr>
      <w:bookmarkStart w:id="67" w:name="_Toc201814151"/>
      <w:r>
        <w:lastRenderedPageBreak/>
        <w:t>A</w:t>
      </w:r>
      <w:r w:rsidR="0001739F">
        <w:t>nnexes</w:t>
      </w:r>
      <w:bookmarkEnd w:id="67"/>
      <w:r w:rsidR="0001739F">
        <w:t xml:space="preserve"> </w:t>
      </w:r>
    </w:p>
    <w:p w14:paraId="1050A67E" w14:textId="007B69C5" w:rsidR="0001739F" w:rsidRDefault="0001739F" w:rsidP="00887FE1">
      <w:pPr>
        <w:pStyle w:val="Paragraphedeliste"/>
        <w:numPr>
          <w:ilvl w:val="0"/>
          <w:numId w:val="40"/>
        </w:numPr>
        <w:ind w:left="714" w:hanging="357"/>
        <w:contextualSpacing w:val="0"/>
      </w:pPr>
      <w:r>
        <w:t xml:space="preserve">Certificat OAI </w:t>
      </w:r>
      <w:r w:rsidRPr="00A50F88">
        <w:t>n°</w:t>
      </w:r>
      <w:r w:rsidR="009F562B" w:rsidRPr="00A50F88">
        <w:t xml:space="preserve"> </w:t>
      </w:r>
      <w:r w:rsidR="00A50F88" w:rsidRPr="00A50F88">
        <w:t>108423</w:t>
      </w:r>
      <w:r w:rsidR="009F562B" w:rsidRPr="00A50F88">
        <w:t xml:space="preserve">, </w:t>
      </w:r>
      <w:r w:rsidR="00A50F88" w:rsidRPr="00A50F88">
        <w:t>17.06.</w:t>
      </w:r>
      <w:r w:rsidR="009F562B" w:rsidRPr="00A50F88">
        <w:t>202</w:t>
      </w:r>
      <w:r w:rsidR="00A50F88" w:rsidRPr="00A50F88">
        <w:t>5</w:t>
      </w:r>
      <w:r w:rsidR="009F562B">
        <w:t> ;</w:t>
      </w:r>
    </w:p>
    <w:p w14:paraId="11C24E4C" w14:textId="1F27CE65" w:rsidR="009F562B" w:rsidRDefault="009F562B" w:rsidP="00887FE1">
      <w:pPr>
        <w:pStyle w:val="Paragraphedeliste"/>
        <w:numPr>
          <w:ilvl w:val="0"/>
          <w:numId w:val="40"/>
        </w:numPr>
        <w:ind w:left="714" w:hanging="357"/>
        <w:contextualSpacing w:val="0"/>
      </w:pPr>
      <w:r>
        <w:t>Extrait du plan cadastral et relevé parcellaire</w:t>
      </w:r>
      <w:r w:rsidRPr="00B459CA">
        <w:t>, 1</w:t>
      </w:r>
      <w:r w:rsidR="00B459CA" w:rsidRPr="00B459CA">
        <w:t>3</w:t>
      </w:r>
      <w:r w:rsidRPr="00B459CA">
        <w:t>.0</w:t>
      </w:r>
      <w:r w:rsidR="00B459CA" w:rsidRPr="00B459CA">
        <w:t>5</w:t>
      </w:r>
      <w:r w:rsidRPr="00B459CA">
        <w:t>.202</w:t>
      </w:r>
      <w:r w:rsidR="00B459CA" w:rsidRPr="00B459CA">
        <w:t>5</w:t>
      </w:r>
      <w:r w:rsidRPr="00B459CA">
        <w:t>, Ad</w:t>
      </w:r>
      <w:r>
        <w:t>ministration du Cadastre et de la Topographie ;</w:t>
      </w:r>
    </w:p>
    <w:p w14:paraId="44D5EA70" w14:textId="1C7FA959" w:rsidR="009F562B" w:rsidRDefault="009F562B" w:rsidP="00887FE1">
      <w:pPr>
        <w:pStyle w:val="Paragraphedeliste"/>
        <w:numPr>
          <w:ilvl w:val="0"/>
          <w:numId w:val="40"/>
        </w:numPr>
        <w:ind w:left="714" w:hanging="357"/>
        <w:contextualSpacing w:val="0"/>
      </w:pPr>
      <w:r>
        <w:t>Levé topographique n°12661-01(a), 17.06.2020, GEOCAD </w:t>
      </w:r>
      <w:r w:rsidR="005A51FF">
        <w:t xml:space="preserve">Géomètres </w:t>
      </w:r>
      <w:proofErr w:type="spellStart"/>
      <w:r w:rsidR="005A51FF">
        <w:t>S.à</w:t>
      </w:r>
      <w:proofErr w:type="spellEnd"/>
      <w:r w:rsidR="005A51FF">
        <w:t xml:space="preserve"> </w:t>
      </w:r>
      <w:proofErr w:type="spellStart"/>
      <w:r w:rsidR="005A51FF">
        <w:t>r.l</w:t>
      </w:r>
      <w:proofErr w:type="spellEnd"/>
      <w:r w:rsidR="005A51FF">
        <w:t xml:space="preserve">. </w:t>
      </w:r>
      <w:r>
        <w:t>;</w:t>
      </w:r>
    </w:p>
    <w:p w14:paraId="72E80A93" w14:textId="68907CD1" w:rsidR="009F562B" w:rsidRDefault="009F562B" w:rsidP="00887FE1">
      <w:pPr>
        <w:pStyle w:val="Paragraphedeliste"/>
        <w:numPr>
          <w:ilvl w:val="0"/>
          <w:numId w:val="40"/>
        </w:numPr>
        <w:ind w:left="714" w:hanging="357"/>
        <w:contextualSpacing w:val="0"/>
      </w:pPr>
      <w:r>
        <w:t>Plan de surface PAP</w:t>
      </w:r>
      <w:r w:rsidR="005A51FF">
        <w:t xml:space="preserve"> n°12661-02©, 11.03.2021, GEOCAD Géomètres </w:t>
      </w:r>
      <w:proofErr w:type="spellStart"/>
      <w:r w:rsidR="005A51FF">
        <w:t>S.à</w:t>
      </w:r>
      <w:proofErr w:type="spellEnd"/>
      <w:r w:rsidR="005A51FF">
        <w:t xml:space="preserve"> </w:t>
      </w:r>
      <w:proofErr w:type="spellStart"/>
      <w:r w:rsidR="005A51FF">
        <w:t>r.l</w:t>
      </w:r>
      <w:proofErr w:type="spellEnd"/>
      <w:r w:rsidR="005A51FF">
        <w:t>. ;</w:t>
      </w:r>
    </w:p>
    <w:p w14:paraId="615029A7" w14:textId="1B427E6A" w:rsidR="005A51FF" w:rsidRDefault="00747CCD" w:rsidP="00887FE1">
      <w:pPr>
        <w:pStyle w:val="Paragraphedeliste"/>
        <w:numPr>
          <w:ilvl w:val="0"/>
          <w:numId w:val="40"/>
        </w:numPr>
        <w:ind w:left="714" w:hanging="357"/>
        <w:contextualSpacing w:val="0"/>
      </w:pPr>
      <w:r>
        <w:t xml:space="preserve">Partie écrite du Plan d’Aménagement Général (PAG) de la Commune de Bertrange, approuvé le 19.07.2019 par le ministre ayant l’aménagement communal et le développement urbain dans ses attributions et approuvé le 23.05.2019 par le ministre ayant la protection de la nature dans ses attributions, Van </w:t>
      </w:r>
      <w:proofErr w:type="spellStart"/>
      <w:r>
        <w:t>Driessche</w:t>
      </w:r>
      <w:proofErr w:type="spellEnd"/>
      <w:r>
        <w:t xml:space="preserve"> urbanistes et architectes et </w:t>
      </w:r>
      <w:proofErr w:type="spellStart"/>
      <w:r>
        <w:t>Efor_ersa</w:t>
      </w:r>
      <w:proofErr w:type="spellEnd"/>
      <w:r>
        <w:t xml:space="preserve"> ingénieurs conseils ;</w:t>
      </w:r>
    </w:p>
    <w:p w14:paraId="277DE95E" w14:textId="4A20B83F" w:rsidR="00747CCD" w:rsidRDefault="00747CCD" w:rsidP="00887FE1">
      <w:pPr>
        <w:pStyle w:val="Paragraphedeliste"/>
        <w:numPr>
          <w:ilvl w:val="0"/>
          <w:numId w:val="40"/>
        </w:numPr>
        <w:ind w:left="714" w:hanging="357"/>
        <w:contextualSpacing w:val="0"/>
      </w:pPr>
      <w:r>
        <w:t xml:space="preserve">Partie graphique du PAG de la Commune de Bertrange – plan par localité – </w:t>
      </w:r>
      <w:proofErr w:type="spellStart"/>
      <w:r>
        <w:t>Blattschnitt</w:t>
      </w:r>
      <w:proofErr w:type="spellEnd"/>
      <w:r>
        <w:t xml:space="preserve"> 2, 05.08.2019, approuvé le 19.07.2019 par le ministre ayant l’aménagement communal et le développement urbain dans ses attributions et approuvé le 23.05.2019 par le ministre ayant la protection de la nature dans ses attributions, Van </w:t>
      </w:r>
      <w:proofErr w:type="spellStart"/>
      <w:r>
        <w:t>Driessche</w:t>
      </w:r>
      <w:proofErr w:type="spellEnd"/>
      <w:r>
        <w:t xml:space="preserve"> urbanistes et architectes et </w:t>
      </w:r>
      <w:proofErr w:type="spellStart"/>
      <w:r>
        <w:t>Efor_ersa</w:t>
      </w:r>
      <w:proofErr w:type="spellEnd"/>
      <w:r>
        <w:t xml:space="preserve"> ingénieurs conseils ;</w:t>
      </w:r>
    </w:p>
    <w:p w14:paraId="63C3663B" w14:textId="755A3987" w:rsidR="00747CCD" w:rsidRPr="00590F5D" w:rsidRDefault="00747CCD" w:rsidP="00887FE1">
      <w:pPr>
        <w:pStyle w:val="Paragraphedeliste"/>
        <w:numPr>
          <w:ilvl w:val="0"/>
          <w:numId w:val="40"/>
        </w:numPr>
        <w:ind w:left="714" w:hanging="357"/>
        <w:contextualSpacing w:val="0"/>
      </w:pPr>
      <w:r w:rsidRPr="00590F5D">
        <w:t>Schéma directeur « Rue de la Pétrusse »</w:t>
      </w:r>
      <w:r w:rsidR="00B24FBA" w:rsidRPr="00590F5D">
        <w:t xml:space="preserve">, partie écrite et partie graphique, du PAG de la Commune de Bertrange, décembre 2018, Van </w:t>
      </w:r>
      <w:proofErr w:type="spellStart"/>
      <w:r w:rsidR="00B24FBA" w:rsidRPr="00590F5D">
        <w:t>Driessche</w:t>
      </w:r>
      <w:proofErr w:type="spellEnd"/>
      <w:r w:rsidR="00B24FBA" w:rsidRPr="00590F5D">
        <w:t xml:space="preserve"> urbanistes et architectes, </w:t>
      </w:r>
      <w:proofErr w:type="spellStart"/>
      <w:r w:rsidR="00B24FBA" w:rsidRPr="00590F5D">
        <w:t>efor_ersa</w:t>
      </w:r>
      <w:proofErr w:type="spellEnd"/>
      <w:r w:rsidR="00B24FBA" w:rsidRPr="00590F5D">
        <w:t xml:space="preserve"> ingénieurs-conseils, S’Consult ingénieurs-conseils. </w:t>
      </w:r>
    </w:p>
    <w:p w14:paraId="2356839A" w14:textId="77777777" w:rsidR="0080462B" w:rsidRDefault="0080462B" w:rsidP="0080462B">
      <w:pPr>
        <w:pStyle w:val="Paragraphedeliste"/>
        <w:numPr>
          <w:ilvl w:val="0"/>
          <w:numId w:val="40"/>
        </w:numPr>
        <w:ind w:left="714" w:hanging="357"/>
        <w:contextualSpacing w:val="0"/>
      </w:pPr>
      <w:r>
        <w:t xml:space="preserve">Concept Assainissement </w:t>
      </w:r>
      <w:proofErr w:type="spellStart"/>
      <w:r>
        <w:t>Kneip</w:t>
      </w:r>
      <w:proofErr w:type="spellEnd"/>
      <w:r>
        <w:t xml:space="preserve">, projet 2025 et </w:t>
      </w:r>
      <w:r w:rsidR="00887FE1" w:rsidRPr="00590F5D">
        <w:t>Accord de principe</w:t>
      </w:r>
      <w:r w:rsidR="003332F5" w:rsidRPr="00590F5D">
        <w:t xml:space="preserve">, référence : </w:t>
      </w:r>
      <w:r w:rsidR="00590F5D" w:rsidRPr="00590F5D">
        <w:t>EAU-ACP-20-0085-M25.2</w:t>
      </w:r>
      <w:r w:rsidR="003332F5" w:rsidRPr="00590F5D">
        <w:t xml:space="preserve">, </w:t>
      </w:r>
      <w:r w:rsidR="003332F5" w:rsidRPr="0080462B">
        <w:t>29.04.2022</w:t>
      </w:r>
      <w:r w:rsidR="003332F5" w:rsidRPr="00590F5D">
        <w:t>.</w:t>
      </w:r>
      <w:r w:rsidR="00887FE1" w:rsidRPr="00590F5D">
        <w:t xml:space="preserve"> </w:t>
      </w:r>
      <w:bookmarkStart w:id="68" w:name="_Hlk98410701"/>
    </w:p>
    <w:p w14:paraId="32068615" w14:textId="290AEDEE" w:rsidR="00A17D08" w:rsidRPr="0080462B" w:rsidRDefault="00A17D08" w:rsidP="0080462B">
      <w:pPr>
        <w:pStyle w:val="Paragraphedeliste"/>
        <w:numPr>
          <w:ilvl w:val="0"/>
          <w:numId w:val="40"/>
        </w:numPr>
        <w:ind w:left="714" w:hanging="357"/>
        <w:contextualSpacing w:val="0"/>
      </w:pPr>
      <w:proofErr w:type="spellStart"/>
      <w:r w:rsidRPr="0080462B">
        <w:t>Erfassung</w:t>
      </w:r>
      <w:proofErr w:type="spellEnd"/>
      <w:r w:rsidRPr="0080462B">
        <w:t xml:space="preserve"> </w:t>
      </w:r>
      <w:proofErr w:type="spellStart"/>
      <w:r w:rsidRPr="0080462B">
        <w:t>und</w:t>
      </w:r>
      <w:proofErr w:type="spellEnd"/>
      <w:r w:rsidRPr="0080462B">
        <w:t xml:space="preserve"> </w:t>
      </w:r>
      <w:proofErr w:type="spellStart"/>
      <w:r w:rsidRPr="0080462B">
        <w:t>Bewertung</w:t>
      </w:r>
      <w:proofErr w:type="spellEnd"/>
      <w:r w:rsidRPr="0080462B">
        <w:t xml:space="preserve"> der </w:t>
      </w:r>
      <w:proofErr w:type="spellStart"/>
      <w:r w:rsidRPr="0080462B">
        <w:t>Fledermausfauna</w:t>
      </w:r>
      <w:proofErr w:type="spellEnd"/>
      <w:r w:rsidRPr="0080462B">
        <w:t xml:space="preserve"> </w:t>
      </w:r>
      <w:proofErr w:type="spellStart"/>
      <w:r w:rsidRPr="0080462B">
        <w:t>auf</w:t>
      </w:r>
      <w:proofErr w:type="spellEnd"/>
      <w:r w:rsidRPr="0080462B">
        <w:t xml:space="preserve"> der PAP </w:t>
      </w:r>
      <w:proofErr w:type="spellStart"/>
      <w:r w:rsidRPr="0080462B">
        <w:t>Fläche</w:t>
      </w:r>
      <w:proofErr w:type="spellEnd"/>
      <w:r w:rsidRPr="0080462B">
        <w:t xml:space="preserve"> 19 in Bertrange</w:t>
      </w:r>
      <w:bookmarkEnd w:id="68"/>
      <w:r w:rsidRPr="0080462B">
        <w:t xml:space="preserve">, </w:t>
      </w:r>
      <w:r w:rsidR="002A0F48" w:rsidRPr="0080462B">
        <w:t xml:space="preserve">22.10.2018, </w:t>
      </w:r>
      <w:proofErr w:type="spellStart"/>
      <w:r w:rsidRPr="0080462B">
        <w:t>ProChirop</w:t>
      </w:r>
      <w:proofErr w:type="spellEnd"/>
      <w:r w:rsidRPr="0080462B">
        <w:t xml:space="preserve"> </w:t>
      </w:r>
      <w:proofErr w:type="spellStart"/>
      <w:r w:rsidRPr="0080462B">
        <w:t>Büro</w:t>
      </w:r>
      <w:proofErr w:type="spellEnd"/>
      <w:r w:rsidRPr="0080462B">
        <w:t xml:space="preserve"> </w:t>
      </w:r>
      <w:proofErr w:type="spellStart"/>
      <w:r w:rsidRPr="0080462B">
        <w:t>für</w:t>
      </w:r>
      <w:proofErr w:type="spellEnd"/>
      <w:r w:rsidRPr="0080462B">
        <w:t xml:space="preserve"> </w:t>
      </w:r>
      <w:proofErr w:type="spellStart"/>
      <w:r w:rsidRPr="0080462B">
        <w:t>Fledertierforschung</w:t>
      </w:r>
      <w:proofErr w:type="spellEnd"/>
      <w:r w:rsidRPr="0080462B">
        <w:t xml:space="preserve"> </w:t>
      </w:r>
      <w:proofErr w:type="spellStart"/>
      <w:r w:rsidRPr="0080462B">
        <w:t>und</w:t>
      </w:r>
      <w:proofErr w:type="spellEnd"/>
      <w:r w:rsidRPr="0080462B">
        <w:t xml:space="preserve"> -</w:t>
      </w:r>
      <w:proofErr w:type="spellStart"/>
      <w:r w:rsidRPr="0080462B">
        <w:t>schutz</w:t>
      </w:r>
      <w:proofErr w:type="spellEnd"/>
      <w:r w:rsidRPr="0080462B">
        <w:t xml:space="preserve">, Dr. Christine </w:t>
      </w:r>
      <w:proofErr w:type="spellStart"/>
      <w:r w:rsidRPr="0080462B">
        <w:t>Harbuscch</w:t>
      </w:r>
      <w:proofErr w:type="spellEnd"/>
      <w:r w:rsidR="002A0F48" w:rsidRPr="0080462B">
        <w:t> ;</w:t>
      </w:r>
    </w:p>
    <w:p w14:paraId="3EE433CB" w14:textId="77777777" w:rsidR="002A0F48" w:rsidRDefault="002A0F48" w:rsidP="00887FE1">
      <w:pPr>
        <w:pStyle w:val="Paragraphedeliste"/>
        <w:numPr>
          <w:ilvl w:val="0"/>
          <w:numId w:val="40"/>
        </w:numPr>
        <w:ind w:left="714" w:hanging="357"/>
        <w:contextualSpacing w:val="0"/>
      </w:pPr>
      <w:bookmarkStart w:id="69" w:name="_Hlk98410716"/>
      <w:proofErr w:type="spellStart"/>
      <w:r>
        <w:t>Naturschutzfachliche</w:t>
      </w:r>
      <w:proofErr w:type="spellEnd"/>
      <w:r>
        <w:t xml:space="preserve"> </w:t>
      </w:r>
      <w:proofErr w:type="spellStart"/>
      <w:r>
        <w:t>Stellungnahme</w:t>
      </w:r>
      <w:proofErr w:type="spellEnd"/>
      <w:r>
        <w:t xml:space="preserve"> </w:t>
      </w:r>
      <w:proofErr w:type="spellStart"/>
      <w:r>
        <w:t>zu</w:t>
      </w:r>
      <w:proofErr w:type="spellEnd"/>
      <w:r>
        <w:t xml:space="preserve"> </w:t>
      </w:r>
      <w:proofErr w:type="spellStart"/>
      <w:r>
        <w:t>einer</w:t>
      </w:r>
      <w:proofErr w:type="spellEnd"/>
      <w:r>
        <w:t xml:space="preserve"> </w:t>
      </w:r>
      <w:proofErr w:type="spellStart"/>
      <w:r>
        <w:t>Baumgruppe</w:t>
      </w:r>
      <w:proofErr w:type="spellEnd"/>
      <w:r>
        <w:t xml:space="preserve"> </w:t>
      </w:r>
      <w:proofErr w:type="spellStart"/>
      <w:r>
        <w:t>aus</w:t>
      </w:r>
      <w:proofErr w:type="spellEnd"/>
      <w:r>
        <w:t xml:space="preserve"> </w:t>
      </w:r>
      <w:proofErr w:type="spellStart"/>
      <w:r>
        <w:t>zwei</w:t>
      </w:r>
      <w:proofErr w:type="spellEnd"/>
      <w:r>
        <w:t xml:space="preserve"> Silber-</w:t>
      </w:r>
      <w:proofErr w:type="spellStart"/>
      <w:r>
        <w:t>Pappeln</w:t>
      </w:r>
      <w:proofErr w:type="spellEnd"/>
      <w:r>
        <w:t xml:space="preserve"> in der Rue de la Pétrusse/Rue </w:t>
      </w:r>
      <w:proofErr w:type="spellStart"/>
      <w:r>
        <w:t>Hetzelt</w:t>
      </w:r>
      <w:bookmarkEnd w:id="69"/>
      <w:proofErr w:type="spellEnd"/>
      <w:r>
        <w:t>, 17.12.2021, Oeko-Bureau ;</w:t>
      </w:r>
    </w:p>
    <w:p w14:paraId="17F4F816" w14:textId="4C5497CC" w:rsidR="00CC41EC" w:rsidRDefault="00CC41EC" w:rsidP="00887FE1">
      <w:pPr>
        <w:pStyle w:val="Paragraphedeliste"/>
        <w:numPr>
          <w:ilvl w:val="0"/>
          <w:numId w:val="40"/>
        </w:numPr>
        <w:ind w:left="714" w:hanging="357"/>
        <w:contextualSpacing w:val="0"/>
      </w:pPr>
      <w:proofErr w:type="spellStart"/>
      <w:r>
        <w:t>Gutachten</w:t>
      </w:r>
      <w:proofErr w:type="spellEnd"/>
      <w:r>
        <w:t xml:space="preserve"> </w:t>
      </w:r>
      <w:proofErr w:type="spellStart"/>
      <w:r>
        <w:t>zur</w:t>
      </w:r>
      <w:proofErr w:type="spellEnd"/>
      <w:r>
        <w:t xml:space="preserve"> </w:t>
      </w:r>
      <w:proofErr w:type="spellStart"/>
      <w:r>
        <w:t>Untersuchung</w:t>
      </w:r>
      <w:proofErr w:type="spellEnd"/>
      <w:r>
        <w:t xml:space="preserve"> der </w:t>
      </w:r>
      <w:proofErr w:type="spellStart"/>
      <w:r>
        <w:t>Auswirkungen</w:t>
      </w:r>
      <w:proofErr w:type="spellEnd"/>
      <w:r>
        <w:t xml:space="preserve"> von </w:t>
      </w:r>
      <w:proofErr w:type="spellStart"/>
      <w:r>
        <w:t>Starkregenereignissen</w:t>
      </w:r>
      <w:proofErr w:type="spellEnd"/>
      <w:r>
        <w:t xml:space="preserve">, PAP « Rue de la Pétrusse » in Bertrange, 27.02.2025 ¦20/244, Schroeder &amp; Associés. </w:t>
      </w:r>
    </w:p>
    <w:p w14:paraId="5B97D71A" w14:textId="4867E6F4" w:rsidR="004351F1" w:rsidRDefault="004351F1" w:rsidP="00887FE1">
      <w:pPr>
        <w:pStyle w:val="Paragraphedeliste"/>
        <w:numPr>
          <w:ilvl w:val="0"/>
          <w:numId w:val="40"/>
        </w:numPr>
        <w:ind w:left="714" w:hanging="357"/>
        <w:contextualSpacing w:val="0"/>
      </w:pPr>
      <w:r w:rsidRPr="004351F1">
        <w:t>C</w:t>
      </w:r>
      <w:r>
        <w:t xml:space="preserve">ompte-rendu de la réunion à la plateforme de concertation de suivi </w:t>
      </w:r>
      <w:r w:rsidRPr="004351F1">
        <w:t xml:space="preserve">PAP </w:t>
      </w:r>
      <w:r>
        <w:t>du</w:t>
      </w:r>
      <w:r w:rsidRPr="004351F1">
        <w:t xml:space="preserve"> 30.01.2025</w:t>
      </w:r>
      <w:r>
        <w:t>.</w:t>
      </w:r>
    </w:p>
    <w:p w14:paraId="5F6265F4" w14:textId="4920529D" w:rsidR="00FC572F" w:rsidRDefault="00FC572F" w:rsidP="00887FE1">
      <w:pPr>
        <w:pStyle w:val="Paragraphedeliste"/>
        <w:numPr>
          <w:ilvl w:val="0"/>
          <w:numId w:val="40"/>
        </w:numPr>
        <w:ind w:left="714" w:hanging="357"/>
        <w:contextualSpacing w:val="0"/>
      </w:pPr>
      <w:r>
        <w:t>Procuration Xavier Baldauff</w:t>
      </w:r>
    </w:p>
    <w:sectPr w:rsidR="00FC572F" w:rsidSect="00F95BD5">
      <w:headerReference w:type="even" r:id="rId32"/>
      <w:headerReference w:type="default" r:id="rId33"/>
      <w:footerReference w:type="even" r:id="rId34"/>
      <w:footerReference w:type="default" r:id="rId35"/>
      <w:type w:val="continuous"/>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051C4A" w14:textId="77777777" w:rsidR="006E3C6A" w:rsidRDefault="006E3C6A" w:rsidP="001E5BF4">
      <w:pPr>
        <w:spacing w:after="0"/>
      </w:pPr>
      <w:r>
        <w:separator/>
      </w:r>
    </w:p>
  </w:endnote>
  <w:endnote w:type="continuationSeparator" w:id="0">
    <w:p w14:paraId="25F0907D" w14:textId="77777777" w:rsidR="006E3C6A" w:rsidRDefault="006E3C6A" w:rsidP="001E5BF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Garamond-Regular">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8EF8D" w14:textId="7412A331" w:rsidR="00F95BD5" w:rsidRPr="00F95BD5" w:rsidRDefault="00F95BD5" w:rsidP="00F95BD5">
    <w:pPr>
      <w:pStyle w:val="Pieddepage"/>
      <w:jc w:val="left"/>
      <w:rPr>
        <w:noProof/>
        <w:lang w:val="fr-FR" w:eastAsia="fr-FR"/>
      </w:rPr>
    </w:pPr>
    <w:r>
      <w:rPr>
        <w:noProof/>
      </w:rPr>
      <w:drawing>
        <wp:inline distT="0" distB="0" distL="0" distR="0" wp14:anchorId="1A7E1E28" wp14:editId="7357AA96">
          <wp:extent cx="2190750" cy="28575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90750" cy="285750"/>
                  </a:xfrm>
                  <a:prstGeom prst="rect">
                    <a:avLst/>
                  </a:prstGeom>
                  <a:noFill/>
                  <a:ln>
                    <a:noFill/>
                  </a:ln>
                </pic:spPr>
              </pic:pic>
            </a:graphicData>
          </a:graphic>
        </wp:inline>
      </w:drawing>
    </w:r>
    <w:r>
      <w:rPr>
        <w:color w:val="7F7F7F" w:themeColor="text1" w:themeTint="80"/>
        <w:sz w:val="16"/>
        <w:szCs w:val="16"/>
      </w:rPr>
      <w:tab/>
    </w:r>
    <w:r>
      <w:rPr>
        <w:color w:val="7F7F7F" w:themeColor="text1" w:themeTint="80"/>
        <w:sz w:val="16"/>
        <w:szCs w:val="16"/>
      </w:rPr>
      <w:tab/>
    </w:r>
    <w:r w:rsidRPr="00F95BD5">
      <w:rPr>
        <w:color w:val="7F7F7F" w:themeColor="text1" w:themeTint="80"/>
        <w:sz w:val="16"/>
        <w:szCs w:val="16"/>
      </w:rPr>
      <w:fldChar w:fldCharType="begin"/>
    </w:r>
    <w:r w:rsidRPr="00F95BD5">
      <w:rPr>
        <w:color w:val="7F7F7F" w:themeColor="text1" w:themeTint="80"/>
        <w:sz w:val="16"/>
        <w:szCs w:val="16"/>
      </w:rPr>
      <w:instrText>PAGE   \* MERGEFORMAT</w:instrText>
    </w:r>
    <w:r w:rsidRPr="00F95BD5">
      <w:rPr>
        <w:color w:val="7F7F7F" w:themeColor="text1" w:themeTint="80"/>
        <w:sz w:val="16"/>
        <w:szCs w:val="16"/>
      </w:rPr>
      <w:fldChar w:fldCharType="separate"/>
    </w:r>
    <w:r>
      <w:rPr>
        <w:color w:val="7F7F7F" w:themeColor="text1" w:themeTint="80"/>
        <w:sz w:val="16"/>
        <w:szCs w:val="16"/>
      </w:rPr>
      <w:t>3</w:t>
    </w:r>
    <w:r w:rsidRPr="00F95BD5">
      <w:rPr>
        <w:color w:val="7F7F7F" w:themeColor="text1" w:themeTint="80"/>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6101974"/>
      <w:docPartObj>
        <w:docPartGallery w:val="Page Numbers (Bottom of Page)"/>
        <w:docPartUnique/>
      </w:docPartObj>
    </w:sdtPr>
    <w:sdtEndPr/>
    <w:sdtContent>
      <w:p w14:paraId="075E8F31" w14:textId="2840FCC1" w:rsidR="00A54104" w:rsidRPr="008B4C7D" w:rsidRDefault="008B4C7D">
        <w:pPr>
          <w:pStyle w:val="Pieddepage"/>
          <w:rPr>
            <w:noProof/>
            <w:lang w:val="fr-FR" w:eastAsia="fr-FR"/>
          </w:rPr>
        </w:pPr>
        <w:r>
          <w:rPr>
            <w:noProof/>
          </w:rPr>
          <w:drawing>
            <wp:inline distT="0" distB="0" distL="0" distR="0" wp14:anchorId="79075A56" wp14:editId="033F237C">
              <wp:extent cx="2190750" cy="28575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90750" cy="285750"/>
                      </a:xfrm>
                      <a:prstGeom prst="rect">
                        <a:avLst/>
                      </a:prstGeom>
                      <a:noFill/>
                      <a:ln>
                        <a:noFill/>
                      </a:ln>
                    </pic:spPr>
                  </pic:pic>
                </a:graphicData>
              </a:graphic>
            </wp:inline>
          </w:drawing>
        </w:r>
        <w:r w:rsidR="00A54104">
          <w:t xml:space="preserve"> </w:t>
        </w:r>
        <w:r w:rsidR="00A54104">
          <w:tab/>
        </w:r>
        <w:r w:rsidR="00A54104">
          <w:tab/>
        </w:r>
        <w:r w:rsidR="00A54104" w:rsidRPr="00F95BD5">
          <w:rPr>
            <w:color w:val="7F7F7F" w:themeColor="text1" w:themeTint="80"/>
            <w:sz w:val="16"/>
            <w:szCs w:val="16"/>
          </w:rPr>
          <w:fldChar w:fldCharType="begin"/>
        </w:r>
        <w:r w:rsidR="00A54104" w:rsidRPr="00F95BD5">
          <w:rPr>
            <w:color w:val="7F7F7F" w:themeColor="text1" w:themeTint="80"/>
            <w:sz w:val="16"/>
            <w:szCs w:val="16"/>
          </w:rPr>
          <w:instrText>PAGE   \* MERGEFORMAT</w:instrText>
        </w:r>
        <w:r w:rsidR="00A54104" w:rsidRPr="00F95BD5">
          <w:rPr>
            <w:color w:val="7F7F7F" w:themeColor="text1" w:themeTint="80"/>
            <w:sz w:val="16"/>
            <w:szCs w:val="16"/>
          </w:rPr>
          <w:fldChar w:fldCharType="separate"/>
        </w:r>
        <w:r w:rsidR="00A54104" w:rsidRPr="00F95BD5">
          <w:rPr>
            <w:noProof/>
            <w:color w:val="7F7F7F" w:themeColor="text1" w:themeTint="80"/>
            <w:sz w:val="16"/>
            <w:szCs w:val="16"/>
            <w:lang w:val="fr-FR"/>
          </w:rPr>
          <w:t>23</w:t>
        </w:r>
        <w:r w:rsidR="00A54104" w:rsidRPr="00F95BD5">
          <w:rPr>
            <w:color w:val="7F7F7F" w:themeColor="text1" w:themeTint="80"/>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A209AE" w14:textId="77777777" w:rsidR="006E3C6A" w:rsidRDefault="006E3C6A" w:rsidP="001E5BF4">
      <w:pPr>
        <w:spacing w:after="0"/>
      </w:pPr>
      <w:r>
        <w:separator/>
      </w:r>
    </w:p>
  </w:footnote>
  <w:footnote w:type="continuationSeparator" w:id="0">
    <w:p w14:paraId="54D130C7" w14:textId="77777777" w:rsidR="006E3C6A" w:rsidRDefault="006E3C6A" w:rsidP="001E5BF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4"/>
    </w:tblGrid>
    <w:tr w:rsidR="00F95BD5" w14:paraId="764B43CD" w14:textId="77777777" w:rsidTr="00A36F39">
      <w:tc>
        <w:tcPr>
          <w:tcW w:w="4106" w:type="dxa"/>
        </w:tcPr>
        <w:p w14:paraId="0EB35939" w14:textId="77777777" w:rsidR="00F95BD5" w:rsidRPr="00F95BD5" w:rsidRDefault="00F95BD5" w:rsidP="00F95BD5">
          <w:pPr>
            <w:pStyle w:val="En-tte"/>
            <w:ind w:left="-100"/>
            <w:rPr>
              <w:rFonts w:ascii="Century Gothic" w:hAnsi="Century Gothic"/>
              <w:color w:val="7F7F7F" w:themeColor="text1" w:themeTint="80"/>
              <w:sz w:val="16"/>
              <w:szCs w:val="16"/>
              <w:lang w:val="fr-LU"/>
            </w:rPr>
          </w:pPr>
          <w:r w:rsidRPr="00F95BD5">
            <w:rPr>
              <w:rFonts w:ascii="Century Gothic" w:hAnsi="Century Gothic"/>
              <w:color w:val="7F7F7F" w:themeColor="text1" w:themeTint="80"/>
              <w:sz w:val="16"/>
              <w:szCs w:val="16"/>
              <w:lang w:val="fr-LU"/>
            </w:rPr>
            <w:t>Commune de Bertrange</w:t>
          </w:r>
        </w:p>
      </w:tc>
      <w:tc>
        <w:tcPr>
          <w:tcW w:w="4954" w:type="dxa"/>
        </w:tcPr>
        <w:p w14:paraId="1172A5B1" w14:textId="77777777" w:rsidR="00F95BD5" w:rsidRPr="00F95BD5" w:rsidRDefault="00F95BD5" w:rsidP="00F95BD5">
          <w:pPr>
            <w:pStyle w:val="En-tte"/>
            <w:jc w:val="right"/>
            <w:rPr>
              <w:rFonts w:ascii="Century Gothic" w:hAnsi="Century Gothic"/>
              <w:color w:val="7F7F7F" w:themeColor="text1" w:themeTint="80"/>
              <w:sz w:val="16"/>
              <w:szCs w:val="16"/>
              <w:lang w:val="fr-LU"/>
            </w:rPr>
          </w:pPr>
          <w:r w:rsidRPr="00F95BD5">
            <w:rPr>
              <w:rFonts w:ascii="Century Gothic" w:hAnsi="Century Gothic"/>
              <w:color w:val="7F7F7F" w:themeColor="text1" w:themeTint="80"/>
              <w:sz w:val="16"/>
              <w:szCs w:val="16"/>
              <w:lang w:val="fr-LU"/>
            </w:rPr>
            <w:t>Rapport justificatif du PAP « Rue de la Pétrusse »</w:t>
          </w:r>
        </w:p>
      </w:tc>
    </w:tr>
  </w:tbl>
  <w:p w14:paraId="5A45AFED" w14:textId="77777777" w:rsidR="00F95BD5" w:rsidRDefault="00F95BD5">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4"/>
    </w:tblGrid>
    <w:tr w:rsidR="00A54104" w14:paraId="34B9D8CB" w14:textId="77777777" w:rsidTr="005E6B6B">
      <w:tc>
        <w:tcPr>
          <w:tcW w:w="4106" w:type="dxa"/>
        </w:tcPr>
        <w:p w14:paraId="522C7C16" w14:textId="018E3196" w:rsidR="00A54104" w:rsidRPr="00F95BD5" w:rsidRDefault="00F95BD5" w:rsidP="005E6B6B">
          <w:pPr>
            <w:pStyle w:val="En-tte"/>
            <w:rPr>
              <w:rFonts w:ascii="Century Gothic" w:hAnsi="Century Gothic"/>
              <w:color w:val="7F7F7F" w:themeColor="text1" w:themeTint="80"/>
              <w:sz w:val="16"/>
              <w:szCs w:val="16"/>
              <w:lang w:val="fr-LU"/>
            </w:rPr>
          </w:pPr>
          <w:r w:rsidRPr="00F95BD5">
            <w:rPr>
              <w:rFonts w:ascii="Century Gothic" w:hAnsi="Century Gothic"/>
              <w:color w:val="7F7F7F" w:themeColor="text1" w:themeTint="80"/>
              <w:sz w:val="16"/>
              <w:szCs w:val="16"/>
              <w:lang w:val="fr-LU"/>
            </w:rPr>
            <w:t>Commune de Bertrange</w:t>
          </w:r>
        </w:p>
      </w:tc>
      <w:tc>
        <w:tcPr>
          <w:tcW w:w="4954" w:type="dxa"/>
        </w:tcPr>
        <w:p w14:paraId="0FA1294B" w14:textId="070FAFE7" w:rsidR="00A54104" w:rsidRPr="00F95BD5" w:rsidRDefault="00A54104" w:rsidP="005E6B6B">
          <w:pPr>
            <w:pStyle w:val="En-tte"/>
            <w:jc w:val="right"/>
            <w:rPr>
              <w:rFonts w:ascii="Century Gothic" w:hAnsi="Century Gothic"/>
              <w:color w:val="7F7F7F" w:themeColor="text1" w:themeTint="80"/>
              <w:sz w:val="16"/>
              <w:szCs w:val="16"/>
              <w:lang w:val="fr-LU"/>
            </w:rPr>
          </w:pPr>
          <w:r w:rsidRPr="00F95BD5">
            <w:rPr>
              <w:rFonts w:ascii="Century Gothic" w:hAnsi="Century Gothic"/>
              <w:color w:val="7F7F7F" w:themeColor="text1" w:themeTint="80"/>
              <w:sz w:val="16"/>
              <w:szCs w:val="16"/>
              <w:lang w:val="fr-LU"/>
            </w:rPr>
            <w:t>Rapport justificatif du PAP « Rue de la Pétrusse »</w:t>
          </w:r>
        </w:p>
      </w:tc>
    </w:tr>
  </w:tbl>
  <w:p w14:paraId="62B28B90" w14:textId="77777777" w:rsidR="00A54104" w:rsidRDefault="00A5410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32C7F"/>
    <w:multiLevelType w:val="hybridMultilevel"/>
    <w:tmpl w:val="742073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EC70F65"/>
    <w:multiLevelType w:val="hybridMultilevel"/>
    <w:tmpl w:val="ABF45834"/>
    <w:lvl w:ilvl="0" w:tplc="5C662C8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2C83448"/>
    <w:multiLevelType w:val="hybridMultilevel"/>
    <w:tmpl w:val="C4A693BA"/>
    <w:lvl w:ilvl="0" w:tplc="F4A6416C">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EA735A0"/>
    <w:multiLevelType w:val="hybridMultilevel"/>
    <w:tmpl w:val="05782B4C"/>
    <w:lvl w:ilvl="0" w:tplc="140C000F">
      <w:start w:val="1"/>
      <w:numFmt w:val="decimal"/>
      <w:lvlText w:val="%1."/>
      <w:lvlJc w:val="left"/>
      <w:pPr>
        <w:ind w:left="720" w:hanging="360"/>
      </w:pPr>
      <w:rPr>
        <w:rFonts w:hint="default"/>
      </w:rPr>
    </w:lvl>
    <w:lvl w:ilvl="1" w:tplc="140C0019" w:tentative="1">
      <w:start w:val="1"/>
      <w:numFmt w:val="lowerLetter"/>
      <w:lvlText w:val="%2."/>
      <w:lvlJc w:val="left"/>
      <w:pPr>
        <w:ind w:left="1440" w:hanging="360"/>
      </w:pPr>
    </w:lvl>
    <w:lvl w:ilvl="2" w:tplc="140C001B" w:tentative="1">
      <w:start w:val="1"/>
      <w:numFmt w:val="lowerRoman"/>
      <w:lvlText w:val="%3."/>
      <w:lvlJc w:val="right"/>
      <w:pPr>
        <w:ind w:left="2160" w:hanging="180"/>
      </w:pPr>
    </w:lvl>
    <w:lvl w:ilvl="3" w:tplc="140C000F" w:tentative="1">
      <w:start w:val="1"/>
      <w:numFmt w:val="decimal"/>
      <w:lvlText w:val="%4."/>
      <w:lvlJc w:val="left"/>
      <w:pPr>
        <w:ind w:left="2880" w:hanging="360"/>
      </w:pPr>
    </w:lvl>
    <w:lvl w:ilvl="4" w:tplc="140C0019" w:tentative="1">
      <w:start w:val="1"/>
      <w:numFmt w:val="lowerLetter"/>
      <w:lvlText w:val="%5."/>
      <w:lvlJc w:val="left"/>
      <w:pPr>
        <w:ind w:left="3600" w:hanging="360"/>
      </w:pPr>
    </w:lvl>
    <w:lvl w:ilvl="5" w:tplc="140C001B" w:tentative="1">
      <w:start w:val="1"/>
      <w:numFmt w:val="lowerRoman"/>
      <w:lvlText w:val="%6."/>
      <w:lvlJc w:val="right"/>
      <w:pPr>
        <w:ind w:left="4320" w:hanging="180"/>
      </w:pPr>
    </w:lvl>
    <w:lvl w:ilvl="6" w:tplc="140C000F" w:tentative="1">
      <w:start w:val="1"/>
      <w:numFmt w:val="decimal"/>
      <w:lvlText w:val="%7."/>
      <w:lvlJc w:val="left"/>
      <w:pPr>
        <w:ind w:left="5040" w:hanging="360"/>
      </w:pPr>
    </w:lvl>
    <w:lvl w:ilvl="7" w:tplc="140C0019" w:tentative="1">
      <w:start w:val="1"/>
      <w:numFmt w:val="lowerLetter"/>
      <w:lvlText w:val="%8."/>
      <w:lvlJc w:val="left"/>
      <w:pPr>
        <w:ind w:left="5760" w:hanging="360"/>
      </w:pPr>
    </w:lvl>
    <w:lvl w:ilvl="8" w:tplc="140C001B" w:tentative="1">
      <w:start w:val="1"/>
      <w:numFmt w:val="lowerRoman"/>
      <w:lvlText w:val="%9."/>
      <w:lvlJc w:val="right"/>
      <w:pPr>
        <w:ind w:left="6480" w:hanging="180"/>
      </w:pPr>
    </w:lvl>
  </w:abstractNum>
  <w:abstractNum w:abstractNumId="4" w15:restartNumberingAfterBreak="0">
    <w:nsid w:val="226B2D11"/>
    <w:multiLevelType w:val="hybridMultilevel"/>
    <w:tmpl w:val="93B2B37A"/>
    <w:lvl w:ilvl="0" w:tplc="E8BAAF16">
      <w:start w:val="1"/>
      <w:numFmt w:val="upperRoman"/>
      <w:lvlText w:val="%1."/>
      <w:lvlJc w:val="right"/>
      <w:pPr>
        <w:ind w:left="720" w:hanging="360"/>
      </w:pPr>
      <w:rPr>
        <w:rFonts w:ascii="Century Gothic" w:hAnsi="Century Gothic" w:hint="default"/>
        <w:b/>
        <w:i w:val="0"/>
        <w:sz w:val="2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4AC1F85"/>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9E0407D"/>
    <w:multiLevelType w:val="hybridMultilevel"/>
    <w:tmpl w:val="66F076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AD03AF6"/>
    <w:multiLevelType w:val="hybridMultilevel"/>
    <w:tmpl w:val="4AE6E942"/>
    <w:lvl w:ilvl="0" w:tplc="5C662C84">
      <w:start w:val="1"/>
      <w:numFmt w:val="bullet"/>
      <w:lvlText w:val=""/>
      <w:lvlJc w:val="left"/>
      <w:pPr>
        <w:ind w:left="720" w:hanging="360"/>
      </w:pPr>
      <w:rPr>
        <w:rFonts w:ascii="Symbol" w:hAnsi="Symbol" w:hint="default"/>
      </w:rPr>
    </w:lvl>
    <w:lvl w:ilvl="1" w:tplc="140C0003" w:tentative="1">
      <w:start w:val="1"/>
      <w:numFmt w:val="bullet"/>
      <w:lvlText w:val="o"/>
      <w:lvlJc w:val="left"/>
      <w:pPr>
        <w:ind w:left="1440" w:hanging="360"/>
      </w:pPr>
      <w:rPr>
        <w:rFonts w:ascii="Courier New" w:hAnsi="Courier New" w:cs="Courier New" w:hint="default"/>
      </w:rPr>
    </w:lvl>
    <w:lvl w:ilvl="2" w:tplc="140C0005" w:tentative="1">
      <w:start w:val="1"/>
      <w:numFmt w:val="bullet"/>
      <w:lvlText w:val=""/>
      <w:lvlJc w:val="left"/>
      <w:pPr>
        <w:ind w:left="2160" w:hanging="360"/>
      </w:pPr>
      <w:rPr>
        <w:rFonts w:ascii="Wingdings" w:hAnsi="Wingdings" w:hint="default"/>
      </w:rPr>
    </w:lvl>
    <w:lvl w:ilvl="3" w:tplc="140C0001" w:tentative="1">
      <w:start w:val="1"/>
      <w:numFmt w:val="bullet"/>
      <w:lvlText w:val=""/>
      <w:lvlJc w:val="left"/>
      <w:pPr>
        <w:ind w:left="2880" w:hanging="360"/>
      </w:pPr>
      <w:rPr>
        <w:rFonts w:ascii="Symbol" w:hAnsi="Symbol" w:hint="default"/>
      </w:rPr>
    </w:lvl>
    <w:lvl w:ilvl="4" w:tplc="140C0003" w:tentative="1">
      <w:start w:val="1"/>
      <w:numFmt w:val="bullet"/>
      <w:lvlText w:val="o"/>
      <w:lvlJc w:val="left"/>
      <w:pPr>
        <w:ind w:left="3600" w:hanging="360"/>
      </w:pPr>
      <w:rPr>
        <w:rFonts w:ascii="Courier New" w:hAnsi="Courier New" w:cs="Courier New" w:hint="default"/>
      </w:rPr>
    </w:lvl>
    <w:lvl w:ilvl="5" w:tplc="140C0005" w:tentative="1">
      <w:start w:val="1"/>
      <w:numFmt w:val="bullet"/>
      <w:lvlText w:val=""/>
      <w:lvlJc w:val="left"/>
      <w:pPr>
        <w:ind w:left="4320" w:hanging="360"/>
      </w:pPr>
      <w:rPr>
        <w:rFonts w:ascii="Wingdings" w:hAnsi="Wingdings" w:hint="default"/>
      </w:rPr>
    </w:lvl>
    <w:lvl w:ilvl="6" w:tplc="140C0001" w:tentative="1">
      <w:start w:val="1"/>
      <w:numFmt w:val="bullet"/>
      <w:lvlText w:val=""/>
      <w:lvlJc w:val="left"/>
      <w:pPr>
        <w:ind w:left="5040" w:hanging="360"/>
      </w:pPr>
      <w:rPr>
        <w:rFonts w:ascii="Symbol" w:hAnsi="Symbol" w:hint="default"/>
      </w:rPr>
    </w:lvl>
    <w:lvl w:ilvl="7" w:tplc="140C0003" w:tentative="1">
      <w:start w:val="1"/>
      <w:numFmt w:val="bullet"/>
      <w:lvlText w:val="o"/>
      <w:lvlJc w:val="left"/>
      <w:pPr>
        <w:ind w:left="5760" w:hanging="360"/>
      </w:pPr>
      <w:rPr>
        <w:rFonts w:ascii="Courier New" w:hAnsi="Courier New" w:cs="Courier New" w:hint="default"/>
      </w:rPr>
    </w:lvl>
    <w:lvl w:ilvl="8" w:tplc="140C0005" w:tentative="1">
      <w:start w:val="1"/>
      <w:numFmt w:val="bullet"/>
      <w:lvlText w:val=""/>
      <w:lvlJc w:val="left"/>
      <w:pPr>
        <w:ind w:left="6480" w:hanging="360"/>
      </w:pPr>
      <w:rPr>
        <w:rFonts w:ascii="Wingdings" w:hAnsi="Wingdings" w:hint="default"/>
      </w:rPr>
    </w:lvl>
  </w:abstractNum>
  <w:abstractNum w:abstractNumId="8" w15:restartNumberingAfterBreak="0">
    <w:nsid w:val="2AFB12A9"/>
    <w:multiLevelType w:val="hybridMultilevel"/>
    <w:tmpl w:val="AD46EA0C"/>
    <w:lvl w:ilvl="0" w:tplc="DCE87534">
      <w:numFmt w:val="bullet"/>
      <w:lvlText w:val="-"/>
      <w:lvlJc w:val="left"/>
      <w:pPr>
        <w:ind w:left="1065" w:hanging="705"/>
      </w:pPr>
      <w:rPr>
        <w:rFonts w:ascii="Century Gothic" w:eastAsiaTheme="minorHAnsi" w:hAnsi="Century Gothi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D1C346C"/>
    <w:multiLevelType w:val="hybridMultilevel"/>
    <w:tmpl w:val="7DBE518E"/>
    <w:lvl w:ilvl="0" w:tplc="624A1002">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E4835BC"/>
    <w:multiLevelType w:val="hybridMultilevel"/>
    <w:tmpl w:val="E99218B4"/>
    <w:lvl w:ilvl="0" w:tplc="140C0015">
      <w:start w:val="1"/>
      <w:numFmt w:val="upperLetter"/>
      <w:lvlText w:val="%1."/>
      <w:lvlJc w:val="left"/>
      <w:pPr>
        <w:ind w:left="720" w:hanging="360"/>
      </w:pPr>
      <w:rPr>
        <w:rFonts w:hint="default"/>
      </w:rPr>
    </w:lvl>
    <w:lvl w:ilvl="1" w:tplc="140C0019" w:tentative="1">
      <w:start w:val="1"/>
      <w:numFmt w:val="lowerLetter"/>
      <w:lvlText w:val="%2."/>
      <w:lvlJc w:val="left"/>
      <w:pPr>
        <w:ind w:left="1440" w:hanging="360"/>
      </w:pPr>
    </w:lvl>
    <w:lvl w:ilvl="2" w:tplc="140C001B" w:tentative="1">
      <w:start w:val="1"/>
      <w:numFmt w:val="lowerRoman"/>
      <w:lvlText w:val="%3."/>
      <w:lvlJc w:val="right"/>
      <w:pPr>
        <w:ind w:left="2160" w:hanging="180"/>
      </w:pPr>
    </w:lvl>
    <w:lvl w:ilvl="3" w:tplc="140C000F" w:tentative="1">
      <w:start w:val="1"/>
      <w:numFmt w:val="decimal"/>
      <w:lvlText w:val="%4."/>
      <w:lvlJc w:val="left"/>
      <w:pPr>
        <w:ind w:left="2880" w:hanging="360"/>
      </w:pPr>
    </w:lvl>
    <w:lvl w:ilvl="4" w:tplc="140C0019" w:tentative="1">
      <w:start w:val="1"/>
      <w:numFmt w:val="lowerLetter"/>
      <w:lvlText w:val="%5."/>
      <w:lvlJc w:val="left"/>
      <w:pPr>
        <w:ind w:left="3600" w:hanging="360"/>
      </w:pPr>
    </w:lvl>
    <w:lvl w:ilvl="5" w:tplc="140C001B" w:tentative="1">
      <w:start w:val="1"/>
      <w:numFmt w:val="lowerRoman"/>
      <w:lvlText w:val="%6."/>
      <w:lvlJc w:val="right"/>
      <w:pPr>
        <w:ind w:left="4320" w:hanging="180"/>
      </w:pPr>
    </w:lvl>
    <w:lvl w:ilvl="6" w:tplc="140C000F" w:tentative="1">
      <w:start w:val="1"/>
      <w:numFmt w:val="decimal"/>
      <w:lvlText w:val="%7."/>
      <w:lvlJc w:val="left"/>
      <w:pPr>
        <w:ind w:left="5040" w:hanging="360"/>
      </w:pPr>
    </w:lvl>
    <w:lvl w:ilvl="7" w:tplc="140C0019" w:tentative="1">
      <w:start w:val="1"/>
      <w:numFmt w:val="lowerLetter"/>
      <w:lvlText w:val="%8."/>
      <w:lvlJc w:val="left"/>
      <w:pPr>
        <w:ind w:left="5760" w:hanging="360"/>
      </w:pPr>
    </w:lvl>
    <w:lvl w:ilvl="8" w:tplc="140C001B" w:tentative="1">
      <w:start w:val="1"/>
      <w:numFmt w:val="lowerRoman"/>
      <w:lvlText w:val="%9."/>
      <w:lvlJc w:val="right"/>
      <w:pPr>
        <w:ind w:left="6480" w:hanging="180"/>
      </w:pPr>
    </w:lvl>
  </w:abstractNum>
  <w:abstractNum w:abstractNumId="11" w15:restartNumberingAfterBreak="0">
    <w:nsid w:val="2EF647FA"/>
    <w:multiLevelType w:val="hybridMultilevel"/>
    <w:tmpl w:val="2C869FAC"/>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337414D1"/>
    <w:multiLevelType w:val="hybridMultilevel"/>
    <w:tmpl w:val="E376AA0A"/>
    <w:lvl w:ilvl="0" w:tplc="80E2FA14">
      <w:numFmt w:val="bullet"/>
      <w:pStyle w:val="PucesII"/>
      <w:lvlText w:val="-"/>
      <w:lvlJc w:val="left"/>
      <w:pPr>
        <w:tabs>
          <w:tab w:val="num" w:pos="720"/>
        </w:tabs>
        <w:ind w:left="720" w:hanging="360"/>
      </w:pPr>
      <w:rPr>
        <w:rFonts w:ascii="Arial" w:eastAsia="Times New Roman" w:hAnsi="Aria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727207E"/>
    <w:multiLevelType w:val="hybridMultilevel"/>
    <w:tmpl w:val="3B84BD72"/>
    <w:lvl w:ilvl="0" w:tplc="0666E150">
      <w:start w:val="1"/>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9787F67"/>
    <w:multiLevelType w:val="hybridMultilevel"/>
    <w:tmpl w:val="2F66CC1C"/>
    <w:lvl w:ilvl="0" w:tplc="3DECD0BA">
      <w:start w:val="1"/>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E1A3B74"/>
    <w:multiLevelType w:val="hybridMultilevel"/>
    <w:tmpl w:val="B73E5DAC"/>
    <w:lvl w:ilvl="0" w:tplc="80E2FA14">
      <w:numFmt w:val="bullet"/>
      <w:lvlText w:val="-"/>
      <w:lvlJc w:val="left"/>
      <w:pPr>
        <w:tabs>
          <w:tab w:val="num" w:pos="720"/>
        </w:tabs>
        <w:ind w:left="720" w:hanging="360"/>
      </w:pPr>
      <w:rPr>
        <w:rFonts w:ascii="Arial" w:eastAsia="Times New Roman" w:hAnsi="Aria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E590E16"/>
    <w:multiLevelType w:val="hybridMultilevel"/>
    <w:tmpl w:val="40ECF340"/>
    <w:lvl w:ilvl="0" w:tplc="140C0001">
      <w:start w:val="1"/>
      <w:numFmt w:val="bullet"/>
      <w:lvlText w:val=""/>
      <w:lvlJc w:val="left"/>
      <w:pPr>
        <w:ind w:left="720" w:hanging="360"/>
      </w:pPr>
      <w:rPr>
        <w:rFonts w:ascii="Symbol" w:hAnsi="Symbol" w:hint="default"/>
      </w:rPr>
    </w:lvl>
    <w:lvl w:ilvl="1" w:tplc="140C0003" w:tentative="1">
      <w:start w:val="1"/>
      <w:numFmt w:val="bullet"/>
      <w:lvlText w:val="o"/>
      <w:lvlJc w:val="left"/>
      <w:pPr>
        <w:ind w:left="1440" w:hanging="360"/>
      </w:pPr>
      <w:rPr>
        <w:rFonts w:ascii="Courier New" w:hAnsi="Courier New" w:cs="Courier New" w:hint="default"/>
      </w:rPr>
    </w:lvl>
    <w:lvl w:ilvl="2" w:tplc="140C0005" w:tentative="1">
      <w:start w:val="1"/>
      <w:numFmt w:val="bullet"/>
      <w:lvlText w:val=""/>
      <w:lvlJc w:val="left"/>
      <w:pPr>
        <w:ind w:left="2160" w:hanging="360"/>
      </w:pPr>
      <w:rPr>
        <w:rFonts w:ascii="Wingdings" w:hAnsi="Wingdings" w:hint="default"/>
      </w:rPr>
    </w:lvl>
    <w:lvl w:ilvl="3" w:tplc="140C0001" w:tentative="1">
      <w:start w:val="1"/>
      <w:numFmt w:val="bullet"/>
      <w:lvlText w:val=""/>
      <w:lvlJc w:val="left"/>
      <w:pPr>
        <w:ind w:left="2880" w:hanging="360"/>
      </w:pPr>
      <w:rPr>
        <w:rFonts w:ascii="Symbol" w:hAnsi="Symbol" w:hint="default"/>
      </w:rPr>
    </w:lvl>
    <w:lvl w:ilvl="4" w:tplc="140C0003" w:tentative="1">
      <w:start w:val="1"/>
      <w:numFmt w:val="bullet"/>
      <w:lvlText w:val="o"/>
      <w:lvlJc w:val="left"/>
      <w:pPr>
        <w:ind w:left="3600" w:hanging="360"/>
      </w:pPr>
      <w:rPr>
        <w:rFonts w:ascii="Courier New" w:hAnsi="Courier New" w:cs="Courier New" w:hint="default"/>
      </w:rPr>
    </w:lvl>
    <w:lvl w:ilvl="5" w:tplc="140C0005" w:tentative="1">
      <w:start w:val="1"/>
      <w:numFmt w:val="bullet"/>
      <w:lvlText w:val=""/>
      <w:lvlJc w:val="left"/>
      <w:pPr>
        <w:ind w:left="4320" w:hanging="360"/>
      </w:pPr>
      <w:rPr>
        <w:rFonts w:ascii="Wingdings" w:hAnsi="Wingdings" w:hint="default"/>
      </w:rPr>
    </w:lvl>
    <w:lvl w:ilvl="6" w:tplc="140C0001" w:tentative="1">
      <w:start w:val="1"/>
      <w:numFmt w:val="bullet"/>
      <w:lvlText w:val=""/>
      <w:lvlJc w:val="left"/>
      <w:pPr>
        <w:ind w:left="5040" w:hanging="360"/>
      </w:pPr>
      <w:rPr>
        <w:rFonts w:ascii="Symbol" w:hAnsi="Symbol" w:hint="default"/>
      </w:rPr>
    </w:lvl>
    <w:lvl w:ilvl="7" w:tplc="140C0003" w:tentative="1">
      <w:start w:val="1"/>
      <w:numFmt w:val="bullet"/>
      <w:lvlText w:val="o"/>
      <w:lvlJc w:val="left"/>
      <w:pPr>
        <w:ind w:left="5760" w:hanging="360"/>
      </w:pPr>
      <w:rPr>
        <w:rFonts w:ascii="Courier New" w:hAnsi="Courier New" w:cs="Courier New" w:hint="default"/>
      </w:rPr>
    </w:lvl>
    <w:lvl w:ilvl="8" w:tplc="140C0005" w:tentative="1">
      <w:start w:val="1"/>
      <w:numFmt w:val="bullet"/>
      <w:lvlText w:val=""/>
      <w:lvlJc w:val="left"/>
      <w:pPr>
        <w:ind w:left="6480" w:hanging="360"/>
      </w:pPr>
      <w:rPr>
        <w:rFonts w:ascii="Wingdings" w:hAnsi="Wingdings" w:hint="default"/>
      </w:rPr>
    </w:lvl>
  </w:abstractNum>
  <w:abstractNum w:abstractNumId="17" w15:restartNumberingAfterBreak="0">
    <w:nsid w:val="3FFE2706"/>
    <w:multiLevelType w:val="hybridMultilevel"/>
    <w:tmpl w:val="B43A9E08"/>
    <w:lvl w:ilvl="0" w:tplc="140C0001">
      <w:start w:val="1"/>
      <w:numFmt w:val="bullet"/>
      <w:lvlText w:val=""/>
      <w:lvlJc w:val="left"/>
      <w:pPr>
        <w:ind w:left="778" w:hanging="360"/>
      </w:pPr>
      <w:rPr>
        <w:rFonts w:ascii="Symbol" w:hAnsi="Symbol" w:hint="default"/>
      </w:rPr>
    </w:lvl>
    <w:lvl w:ilvl="1" w:tplc="140C0003" w:tentative="1">
      <w:start w:val="1"/>
      <w:numFmt w:val="bullet"/>
      <w:lvlText w:val="o"/>
      <w:lvlJc w:val="left"/>
      <w:pPr>
        <w:ind w:left="1498" w:hanging="360"/>
      </w:pPr>
      <w:rPr>
        <w:rFonts w:ascii="Courier New" w:hAnsi="Courier New" w:cs="Courier New" w:hint="default"/>
      </w:rPr>
    </w:lvl>
    <w:lvl w:ilvl="2" w:tplc="140C0005" w:tentative="1">
      <w:start w:val="1"/>
      <w:numFmt w:val="bullet"/>
      <w:lvlText w:val=""/>
      <w:lvlJc w:val="left"/>
      <w:pPr>
        <w:ind w:left="2218" w:hanging="360"/>
      </w:pPr>
      <w:rPr>
        <w:rFonts w:ascii="Wingdings" w:hAnsi="Wingdings" w:hint="default"/>
      </w:rPr>
    </w:lvl>
    <w:lvl w:ilvl="3" w:tplc="140C0001" w:tentative="1">
      <w:start w:val="1"/>
      <w:numFmt w:val="bullet"/>
      <w:lvlText w:val=""/>
      <w:lvlJc w:val="left"/>
      <w:pPr>
        <w:ind w:left="2938" w:hanging="360"/>
      </w:pPr>
      <w:rPr>
        <w:rFonts w:ascii="Symbol" w:hAnsi="Symbol" w:hint="default"/>
      </w:rPr>
    </w:lvl>
    <w:lvl w:ilvl="4" w:tplc="140C0003" w:tentative="1">
      <w:start w:val="1"/>
      <w:numFmt w:val="bullet"/>
      <w:lvlText w:val="o"/>
      <w:lvlJc w:val="left"/>
      <w:pPr>
        <w:ind w:left="3658" w:hanging="360"/>
      </w:pPr>
      <w:rPr>
        <w:rFonts w:ascii="Courier New" w:hAnsi="Courier New" w:cs="Courier New" w:hint="default"/>
      </w:rPr>
    </w:lvl>
    <w:lvl w:ilvl="5" w:tplc="140C0005" w:tentative="1">
      <w:start w:val="1"/>
      <w:numFmt w:val="bullet"/>
      <w:lvlText w:val=""/>
      <w:lvlJc w:val="left"/>
      <w:pPr>
        <w:ind w:left="4378" w:hanging="360"/>
      </w:pPr>
      <w:rPr>
        <w:rFonts w:ascii="Wingdings" w:hAnsi="Wingdings" w:hint="default"/>
      </w:rPr>
    </w:lvl>
    <w:lvl w:ilvl="6" w:tplc="140C0001" w:tentative="1">
      <w:start w:val="1"/>
      <w:numFmt w:val="bullet"/>
      <w:lvlText w:val=""/>
      <w:lvlJc w:val="left"/>
      <w:pPr>
        <w:ind w:left="5098" w:hanging="360"/>
      </w:pPr>
      <w:rPr>
        <w:rFonts w:ascii="Symbol" w:hAnsi="Symbol" w:hint="default"/>
      </w:rPr>
    </w:lvl>
    <w:lvl w:ilvl="7" w:tplc="140C0003" w:tentative="1">
      <w:start w:val="1"/>
      <w:numFmt w:val="bullet"/>
      <w:lvlText w:val="o"/>
      <w:lvlJc w:val="left"/>
      <w:pPr>
        <w:ind w:left="5818" w:hanging="360"/>
      </w:pPr>
      <w:rPr>
        <w:rFonts w:ascii="Courier New" w:hAnsi="Courier New" w:cs="Courier New" w:hint="default"/>
      </w:rPr>
    </w:lvl>
    <w:lvl w:ilvl="8" w:tplc="140C0005" w:tentative="1">
      <w:start w:val="1"/>
      <w:numFmt w:val="bullet"/>
      <w:lvlText w:val=""/>
      <w:lvlJc w:val="left"/>
      <w:pPr>
        <w:ind w:left="6538" w:hanging="360"/>
      </w:pPr>
      <w:rPr>
        <w:rFonts w:ascii="Wingdings" w:hAnsi="Wingdings" w:hint="default"/>
      </w:rPr>
    </w:lvl>
  </w:abstractNum>
  <w:abstractNum w:abstractNumId="18" w15:restartNumberingAfterBreak="0">
    <w:nsid w:val="446523E9"/>
    <w:multiLevelType w:val="hybridMultilevel"/>
    <w:tmpl w:val="D6AC2EBC"/>
    <w:lvl w:ilvl="0" w:tplc="140C0015">
      <w:start w:val="2"/>
      <w:numFmt w:val="upperLetter"/>
      <w:lvlText w:val="%1."/>
      <w:lvlJc w:val="left"/>
      <w:pPr>
        <w:ind w:left="720" w:hanging="360"/>
      </w:pPr>
      <w:rPr>
        <w:rFonts w:hint="default"/>
      </w:rPr>
    </w:lvl>
    <w:lvl w:ilvl="1" w:tplc="140C0019" w:tentative="1">
      <w:start w:val="1"/>
      <w:numFmt w:val="lowerLetter"/>
      <w:lvlText w:val="%2."/>
      <w:lvlJc w:val="left"/>
      <w:pPr>
        <w:ind w:left="1440" w:hanging="360"/>
      </w:pPr>
    </w:lvl>
    <w:lvl w:ilvl="2" w:tplc="140C001B" w:tentative="1">
      <w:start w:val="1"/>
      <w:numFmt w:val="lowerRoman"/>
      <w:lvlText w:val="%3."/>
      <w:lvlJc w:val="right"/>
      <w:pPr>
        <w:ind w:left="2160" w:hanging="180"/>
      </w:pPr>
    </w:lvl>
    <w:lvl w:ilvl="3" w:tplc="140C000F" w:tentative="1">
      <w:start w:val="1"/>
      <w:numFmt w:val="decimal"/>
      <w:lvlText w:val="%4."/>
      <w:lvlJc w:val="left"/>
      <w:pPr>
        <w:ind w:left="2880" w:hanging="360"/>
      </w:pPr>
    </w:lvl>
    <w:lvl w:ilvl="4" w:tplc="140C0019" w:tentative="1">
      <w:start w:val="1"/>
      <w:numFmt w:val="lowerLetter"/>
      <w:lvlText w:val="%5."/>
      <w:lvlJc w:val="left"/>
      <w:pPr>
        <w:ind w:left="3600" w:hanging="360"/>
      </w:pPr>
    </w:lvl>
    <w:lvl w:ilvl="5" w:tplc="140C001B" w:tentative="1">
      <w:start w:val="1"/>
      <w:numFmt w:val="lowerRoman"/>
      <w:lvlText w:val="%6."/>
      <w:lvlJc w:val="right"/>
      <w:pPr>
        <w:ind w:left="4320" w:hanging="180"/>
      </w:pPr>
    </w:lvl>
    <w:lvl w:ilvl="6" w:tplc="140C000F" w:tentative="1">
      <w:start w:val="1"/>
      <w:numFmt w:val="decimal"/>
      <w:lvlText w:val="%7."/>
      <w:lvlJc w:val="left"/>
      <w:pPr>
        <w:ind w:left="5040" w:hanging="360"/>
      </w:pPr>
    </w:lvl>
    <w:lvl w:ilvl="7" w:tplc="140C0019" w:tentative="1">
      <w:start w:val="1"/>
      <w:numFmt w:val="lowerLetter"/>
      <w:lvlText w:val="%8."/>
      <w:lvlJc w:val="left"/>
      <w:pPr>
        <w:ind w:left="5760" w:hanging="360"/>
      </w:pPr>
    </w:lvl>
    <w:lvl w:ilvl="8" w:tplc="140C001B" w:tentative="1">
      <w:start w:val="1"/>
      <w:numFmt w:val="lowerRoman"/>
      <w:lvlText w:val="%9."/>
      <w:lvlJc w:val="right"/>
      <w:pPr>
        <w:ind w:left="6480" w:hanging="180"/>
      </w:pPr>
    </w:lvl>
  </w:abstractNum>
  <w:abstractNum w:abstractNumId="19" w15:restartNumberingAfterBreak="0">
    <w:nsid w:val="47A5447D"/>
    <w:multiLevelType w:val="hybridMultilevel"/>
    <w:tmpl w:val="6976603A"/>
    <w:lvl w:ilvl="0" w:tplc="5C989BBE">
      <w:start w:val="2"/>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1EF089D"/>
    <w:multiLevelType w:val="hybridMultilevel"/>
    <w:tmpl w:val="5FC0CD64"/>
    <w:lvl w:ilvl="0" w:tplc="140C0001">
      <w:start w:val="1"/>
      <w:numFmt w:val="bullet"/>
      <w:lvlText w:val=""/>
      <w:lvlJc w:val="left"/>
      <w:pPr>
        <w:ind w:left="720" w:hanging="360"/>
      </w:pPr>
      <w:rPr>
        <w:rFonts w:ascii="Symbol" w:hAnsi="Symbol" w:hint="default"/>
      </w:rPr>
    </w:lvl>
    <w:lvl w:ilvl="1" w:tplc="140C0003" w:tentative="1">
      <w:start w:val="1"/>
      <w:numFmt w:val="bullet"/>
      <w:lvlText w:val="o"/>
      <w:lvlJc w:val="left"/>
      <w:pPr>
        <w:ind w:left="1440" w:hanging="360"/>
      </w:pPr>
      <w:rPr>
        <w:rFonts w:ascii="Courier New" w:hAnsi="Courier New" w:cs="Courier New" w:hint="default"/>
      </w:rPr>
    </w:lvl>
    <w:lvl w:ilvl="2" w:tplc="140C0005" w:tentative="1">
      <w:start w:val="1"/>
      <w:numFmt w:val="bullet"/>
      <w:lvlText w:val=""/>
      <w:lvlJc w:val="left"/>
      <w:pPr>
        <w:ind w:left="2160" w:hanging="360"/>
      </w:pPr>
      <w:rPr>
        <w:rFonts w:ascii="Wingdings" w:hAnsi="Wingdings" w:hint="default"/>
      </w:rPr>
    </w:lvl>
    <w:lvl w:ilvl="3" w:tplc="140C0001" w:tentative="1">
      <w:start w:val="1"/>
      <w:numFmt w:val="bullet"/>
      <w:lvlText w:val=""/>
      <w:lvlJc w:val="left"/>
      <w:pPr>
        <w:ind w:left="2880" w:hanging="360"/>
      </w:pPr>
      <w:rPr>
        <w:rFonts w:ascii="Symbol" w:hAnsi="Symbol" w:hint="default"/>
      </w:rPr>
    </w:lvl>
    <w:lvl w:ilvl="4" w:tplc="140C0003" w:tentative="1">
      <w:start w:val="1"/>
      <w:numFmt w:val="bullet"/>
      <w:lvlText w:val="o"/>
      <w:lvlJc w:val="left"/>
      <w:pPr>
        <w:ind w:left="3600" w:hanging="360"/>
      </w:pPr>
      <w:rPr>
        <w:rFonts w:ascii="Courier New" w:hAnsi="Courier New" w:cs="Courier New" w:hint="default"/>
      </w:rPr>
    </w:lvl>
    <w:lvl w:ilvl="5" w:tplc="140C0005" w:tentative="1">
      <w:start w:val="1"/>
      <w:numFmt w:val="bullet"/>
      <w:lvlText w:val=""/>
      <w:lvlJc w:val="left"/>
      <w:pPr>
        <w:ind w:left="4320" w:hanging="360"/>
      </w:pPr>
      <w:rPr>
        <w:rFonts w:ascii="Wingdings" w:hAnsi="Wingdings" w:hint="default"/>
      </w:rPr>
    </w:lvl>
    <w:lvl w:ilvl="6" w:tplc="140C0001" w:tentative="1">
      <w:start w:val="1"/>
      <w:numFmt w:val="bullet"/>
      <w:lvlText w:val=""/>
      <w:lvlJc w:val="left"/>
      <w:pPr>
        <w:ind w:left="5040" w:hanging="360"/>
      </w:pPr>
      <w:rPr>
        <w:rFonts w:ascii="Symbol" w:hAnsi="Symbol" w:hint="default"/>
      </w:rPr>
    </w:lvl>
    <w:lvl w:ilvl="7" w:tplc="140C0003" w:tentative="1">
      <w:start w:val="1"/>
      <w:numFmt w:val="bullet"/>
      <w:lvlText w:val="o"/>
      <w:lvlJc w:val="left"/>
      <w:pPr>
        <w:ind w:left="5760" w:hanging="360"/>
      </w:pPr>
      <w:rPr>
        <w:rFonts w:ascii="Courier New" w:hAnsi="Courier New" w:cs="Courier New" w:hint="default"/>
      </w:rPr>
    </w:lvl>
    <w:lvl w:ilvl="8" w:tplc="140C0005" w:tentative="1">
      <w:start w:val="1"/>
      <w:numFmt w:val="bullet"/>
      <w:lvlText w:val=""/>
      <w:lvlJc w:val="left"/>
      <w:pPr>
        <w:ind w:left="6480" w:hanging="360"/>
      </w:pPr>
      <w:rPr>
        <w:rFonts w:ascii="Wingdings" w:hAnsi="Wingdings" w:hint="default"/>
      </w:rPr>
    </w:lvl>
  </w:abstractNum>
  <w:abstractNum w:abstractNumId="21" w15:restartNumberingAfterBreak="0">
    <w:nsid w:val="52152BD2"/>
    <w:multiLevelType w:val="hybridMultilevel"/>
    <w:tmpl w:val="CC6CFF2A"/>
    <w:lvl w:ilvl="0" w:tplc="0926708A">
      <w:start w:val="1"/>
      <w:numFmt w:val="bullet"/>
      <w:pStyle w:val="1160Spiegelstriche"/>
      <w:lvlText w:val=""/>
      <w:lvlJc w:val="left"/>
      <w:pPr>
        <w:tabs>
          <w:tab w:val="num" w:pos="426"/>
        </w:tabs>
        <w:ind w:left="426" w:hanging="284"/>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4452920"/>
    <w:multiLevelType w:val="hybridMultilevel"/>
    <w:tmpl w:val="55CA97A4"/>
    <w:lvl w:ilvl="0" w:tplc="B9F8F8BE">
      <w:start w:val="1"/>
      <w:numFmt w:val="upperRoman"/>
      <w:lvlText w:val="%1."/>
      <w:lvlJc w:val="left"/>
      <w:pPr>
        <w:ind w:left="1080" w:hanging="720"/>
      </w:pPr>
      <w:rPr>
        <w:rFonts w:hint="default"/>
      </w:rPr>
    </w:lvl>
    <w:lvl w:ilvl="1" w:tplc="140C0019" w:tentative="1">
      <w:start w:val="1"/>
      <w:numFmt w:val="lowerLetter"/>
      <w:lvlText w:val="%2."/>
      <w:lvlJc w:val="left"/>
      <w:pPr>
        <w:ind w:left="1440" w:hanging="360"/>
      </w:pPr>
    </w:lvl>
    <w:lvl w:ilvl="2" w:tplc="140C001B" w:tentative="1">
      <w:start w:val="1"/>
      <w:numFmt w:val="lowerRoman"/>
      <w:lvlText w:val="%3."/>
      <w:lvlJc w:val="right"/>
      <w:pPr>
        <w:ind w:left="2160" w:hanging="180"/>
      </w:pPr>
    </w:lvl>
    <w:lvl w:ilvl="3" w:tplc="140C000F" w:tentative="1">
      <w:start w:val="1"/>
      <w:numFmt w:val="decimal"/>
      <w:lvlText w:val="%4."/>
      <w:lvlJc w:val="left"/>
      <w:pPr>
        <w:ind w:left="2880" w:hanging="360"/>
      </w:pPr>
    </w:lvl>
    <w:lvl w:ilvl="4" w:tplc="140C0019" w:tentative="1">
      <w:start w:val="1"/>
      <w:numFmt w:val="lowerLetter"/>
      <w:lvlText w:val="%5."/>
      <w:lvlJc w:val="left"/>
      <w:pPr>
        <w:ind w:left="3600" w:hanging="360"/>
      </w:pPr>
    </w:lvl>
    <w:lvl w:ilvl="5" w:tplc="140C001B" w:tentative="1">
      <w:start w:val="1"/>
      <w:numFmt w:val="lowerRoman"/>
      <w:lvlText w:val="%6."/>
      <w:lvlJc w:val="right"/>
      <w:pPr>
        <w:ind w:left="4320" w:hanging="180"/>
      </w:pPr>
    </w:lvl>
    <w:lvl w:ilvl="6" w:tplc="140C000F" w:tentative="1">
      <w:start w:val="1"/>
      <w:numFmt w:val="decimal"/>
      <w:lvlText w:val="%7."/>
      <w:lvlJc w:val="left"/>
      <w:pPr>
        <w:ind w:left="5040" w:hanging="360"/>
      </w:pPr>
    </w:lvl>
    <w:lvl w:ilvl="7" w:tplc="140C0019" w:tentative="1">
      <w:start w:val="1"/>
      <w:numFmt w:val="lowerLetter"/>
      <w:lvlText w:val="%8."/>
      <w:lvlJc w:val="left"/>
      <w:pPr>
        <w:ind w:left="5760" w:hanging="360"/>
      </w:pPr>
    </w:lvl>
    <w:lvl w:ilvl="8" w:tplc="140C001B" w:tentative="1">
      <w:start w:val="1"/>
      <w:numFmt w:val="lowerRoman"/>
      <w:lvlText w:val="%9."/>
      <w:lvlJc w:val="right"/>
      <w:pPr>
        <w:ind w:left="6480" w:hanging="180"/>
      </w:pPr>
    </w:lvl>
  </w:abstractNum>
  <w:abstractNum w:abstractNumId="23" w15:restartNumberingAfterBreak="0">
    <w:nsid w:val="55016147"/>
    <w:multiLevelType w:val="multilevel"/>
    <w:tmpl w:val="9A16D462"/>
    <w:lvl w:ilvl="0">
      <w:start w:val="1"/>
      <w:numFmt w:val="upperRoman"/>
      <w:lvlText w:val="%1."/>
      <w:lvlJc w:val="left"/>
      <w:pPr>
        <w:ind w:left="360" w:hanging="360"/>
      </w:pPr>
      <w:rPr>
        <w:rFonts w:hint="default"/>
      </w:rPr>
    </w:lvl>
    <w:lvl w:ilvl="1">
      <w:start w:val="1"/>
      <w:numFmt w:val="upperRoman"/>
      <w:lvlText w:val="%1.%2."/>
      <w:lvlJc w:val="left"/>
      <w:pPr>
        <w:ind w:left="792" w:hanging="432"/>
      </w:pPr>
      <w:rPr>
        <w:rFonts w:hint="default"/>
      </w:rPr>
    </w:lvl>
    <w:lvl w:ilvl="2">
      <w:start w:val="1"/>
      <w:numFmt w:val="upperRoman"/>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59880433"/>
    <w:multiLevelType w:val="hybridMultilevel"/>
    <w:tmpl w:val="838AB8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AE25814"/>
    <w:multiLevelType w:val="hybridMultilevel"/>
    <w:tmpl w:val="9EDCE5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1CC154E"/>
    <w:multiLevelType w:val="multilevel"/>
    <w:tmpl w:val="FF3AEBE0"/>
    <w:lvl w:ilvl="0">
      <w:start w:val="1"/>
      <w:numFmt w:val="decimal"/>
      <w:pStyle w:val="TITREI"/>
      <w:lvlText w:val="%1."/>
      <w:lvlJc w:val="left"/>
      <w:pPr>
        <w:ind w:left="360" w:hanging="360"/>
      </w:pPr>
    </w:lvl>
    <w:lvl w:ilvl="1">
      <w:start w:val="1"/>
      <w:numFmt w:val="decimal"/>
      <w:pStyle w:val="TITREII"/>
      <w:lvlText w:val="%1.%2."/>
      <w:lvlJc w:val="left"/>
      <w:pPr>
        <w:ind w:left="792" w:hanging="432"/>
      </w:pPr>
      <w:rPr>
        <w:sz w:val="22"/>
        <w:szCs w:val="22"/>
      </w:rPr>
    </w:lvl>
    <w:lvl w:ilvl="2">
      <w:start w:val="1"/>
      <w:numFmt w:val="decimal"/>
      <w:pStyle w:val="TITREIII"/>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8106B42"/>
    <w:multiLevelType w:val="multilevel"/>
    <w:tmpl w:val="9A16D462"/>
    <w:numStyleLink w:val="Formatvorlage1"/>
  </w:abstractNum>
  <w:abstractNum w:abstractNumId="28" w15:restartNumberingAfterBreak="0">
    <w:nsid w:val="69D730EE"/>
    <w:multiLevelType w:val="hybridMultilevel"/>
    <w:tmpl w:val="AD3ECD40"/>
    <w:lvl w:ilvl="0" w:tplc="140C0001">
      <w:start w:val="1"/>
      <w:numFmt w:val="bullet"/>
      <w:lvlText w:val=""/>
      <w:lvlJc w:val="left"/>
      <w:pPr>
        <w:ind w:left="778" w:hanging="360"/>
      </w:pPr>
      <w:rPr>
        <w:rFonts w:ascii="Symbol" w:hAnsi="Symbol" w:hint="default"/>
      </w:rPr>
    </w:lvl>
    <w:lvl w:ilvl="1" w:tplc="046E0003" w:tentative="1">
      <w:start w:val="1"/>
      <w:numFmt w:val="bullet"/>
      <w:lvlText w:val="o"/>
      <w:lvlJc w:val="left"/>
      <w:pPr>
        <w:ind w:left="1440" w:hanging="360"/>
      </w:pPr>
      <w:rPr>
        <w:rFonts w:ascii="Courier New" w:hAnsi="Courier New" w:cs="Courier New" w:hint="default"/>
      </w:rPr>
    </w:lvl>
    <w:lvl w:ilvl="2" w:tplc="046E0005" w:tentative="1">
      <w:start w:val="1"/>
      <w:numFmt w:val="bullet"/>
      <w:lvlText w:val=""/>
      <w:lvlJc w:val="left"/>
      <w:pPr>
        <w:ind w:left="2160" w:hanging="360"/>
      </w:pPr>
      <w:rPr>
        <w:rFonts w:ascii="Wingdings" w:hAnsi="Wingdings" w:hint="default"/>
      </w:rPr>
    </w:lvl>
    <w:lvl w:ilvl="3" w:tplc="046E0001" w:tentative="1">
      <w:start w:val="1"/>
      <w:numFmt w:val="bullet"/>
      <w:lvlText w:val=""/>
      <w:lvlJc w:val="left"/>
      <w:pPr>
        <w:ind w:left="2880" w:hanging="360"/>
      </w:pPr>
      <w:rPr>
        <w:rFonts w:ascii="Symbol" w:hAnsi="Symbol" w:hint="default"/>
      </w:rPr>
    </w:lvl>
    <w:lvl w:ilvl="4" w:tplc="046E0003" w:tentative="1">
      <w:start w:val="1"/>
      <w:numFmt w:val="bullet"/>
      <w:lvlText w:val="o"/>
      <w:lvlJc w:val="left"/>
      <w:pPr>
        <w:ind w:left="3600" w:hanging="360"/>
      </w:pPr>
      <w:rPr>
        <w:rFonts w:ascii="Courier New" w:hAnsi="Courier New" w:cs="Courier New" w:hint="default"/>
      </w:rPr>
    </w:lvl>
    <w:lvl w:ilvl="5" w:tplc="046E0005" w:tentative="1">
      <w:start w:val="1"/>
      <w:numFmt w:val="bullet"/>
      <w:lvlText w:val=""/>
      <w:lvlJc w:val="left"/>
      <w:pPr>
        <w:ind w:left="4320" w:hanging="360"/>
      </w:pPr>
      <w:rPr>
        <w:rFonts w:ascii="Wingdings" w:hAnsi="Wingdings" w:hint="default"/>
      </w:rPr>
    </w:lvl>
    <w:lvl w:ilvl="6" w:tplc="046E0001" w:tentative="1">
      <w:start w:val="1"/>
      <w:numFmt w:val="bullet"/>
      <w:lvlText w:val=""/>
      <w:lvlJc w:val="left"/>
      <w:pPr>
        <w:ind w:left="5040" w:hanging="360"/>
      </w:pPr>
      <w:rPr>
        <w:rFonts w:ascii="Symbol" w:hAnsi="Symbol" w:hint="default"/>
      </w:rPr>
    </w:lvl>
    <w:lvl w:ilvl="7" w:tplc="046E0003" w:tentative="1">
      <w:start w:val="1"/>
      <w:numFmt w:val="bullet"/>
      <w:lvlText w:val="o"/>
      <w:lvlJc w:val="left"/>
      <w:pPr>
        <w:ind w:left="5760" w:hanging="360"/>
      </w:pPr>
      <w:rPr>
        <w:rFonts w:ascii="Courier New" w:hAnsi="Courier New" w:cs="Courier New" w:hint="default"/>
      </w:rPr>
    </w:lvl>
    <w:lvl w:ilvl="8" w:tplc="046E0005" w:tentative="1">
      <w:start w:val="1"/>
      <w:numFmt w:val="bullet"/>
      <w:lvlText w:val=""/>
      <w:lvlJc w:val="left"/>
      <w:pPr>
        <w:ind w:left="6480" w:hanging="360"/>
      </w:pPr>
      <w:rPr>
        <w:rFonts w:ascii="Wingdings" w:hAnsi="Wingdings" w:hint="default"/>
      </w:rPr>
    </w:lvl>
  </w:abstractNum>
  <w:abstractNum w:abstractNumId="29" w15:restartNumberingAfterBreak="0">
    <w:nsid w:val="6C6B0486"/>
    <w:multiLevelType w:val="hybridMultilevel"/>
    <w:tmpl w:val="8174E440"/>
    <w:lvl w:ilvl="0" w:tplc="FE021E10">
      <w:start w:val="1"/>
      <w:numFmt w:val="decimal"/>
      <w:pStyle w:val="11602"/>
      <w:lvlText w:val="%1."/>
      <w:lvlJc w:val="left"/>
      <w:pPr>
        <w:tabs>
          <w:tab w:val="num" w:pos="397"/>
        </w:tabs>
        <w:ind w:left="397" w:hanging="397"/>
      </w:pPr>
      <w:rPr>
        <w:rFonts w:hint="default"/>
        <w:sz w:val="24"/>
        <w:szCs w:val="24"/>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0" w15:restartNumberingAfterBreak="0">
    <w:nsid w:val="727C4DC5"/>
    <w:multiLevelType w:val="multilevel"/>
    <w:tmpl w:val="9A16D462"/>
    <w:styleLink w:val="Formatvorlage1"/>
    <w:lvl w:ilvl="0">
      <w:start w:val="1"/>
      <w:numFmt w:val="upperRoman"/>
      <w:lvlText w:val="%1."/>
      <w:lvlJc w:val="left"/>
      <w:pPr>
        <w:ind w:left="644" w:hanging="360"/>
      </w:pPr>
      <w:rPr>
        <w:rFonts w:hint="default"/>
      </w:rPr>
    </w:lvl>
    <w:lvl w:ilvl="1">
      <w:start w:val="1"/>
      <w:numFmt w:val="decimal"/>
      <w:lvlText w:val="%1.%2."/>
      <w:lvlJc w:val="left"/>
      <w:pPr>
        <w:ind w:left="574" w:hanging="432"/>
      </w:pPr>
      <w:rPr>
        <w:rFonts w:hint="default"/>
      </w:rPr>
    </w:lvl>
    <w:lvl w:ilvl="2">
      <w:start w:val="1"/>
      <w:numFmt w:val="upperRoman"/>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73F96D62"/>
    <w:multiLevelType w:val="hybridMultilevel"/>
    <w:tmpl w:val="A56838EE"/>
    <w:lvl w:ilvl="0" w:tplc="BA06291E">
      <w:start w:val="1"/>
      <w:numFmt w:val="bullet"/>
      <w:pStyle w:val="Puces"/>
      <w:lvlText w:val=""/>
      <w:lvlJc w:val="left"/>
      <w:pPr>
        <w:tabs>
          <w:tab w:val="num" w:pos="340"/>
        </w:tabs>
        <w:ind w:left="340" w:hanging="34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9E4059F"/>
    <w:multiLevelType w:val="hybridMultilevel"/>
    <w:tmpl w:val="842CEA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BF11EF4"/>
    <w:multiLevelType w:val="hybridMultilevel"/>
    <w:tmpl w:val="6884ED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7D712179"/>
    <w:multiLevelType w:val="hybridMultilevel"/>
    <w:tmpl w:val="4D285C22"/>
    <w:lvl w:ilvl="0" w:tplc="C66C9554">
      <w:start w:val="2"/>
      <w:numFmt w:val="decimal"/>
      <w:lvlText w:val="%1."/>
      <w:lvlJc w:val="left"/>
      <w:pPr>
        <w:ind w:left="1080" w:hanging="360"/>
      </w:pPr>
      <w:rPr>
        <w:rFonts w:hint="default"/>
      </w:rPr>
    </w:lvl>
    <w:lvl w:ilvl="1" w:tplc="140C0019" w:tentative="1">
      <w:start w:val="1"/>
      <w:numFmt w:val="lowerLetter"/>
      <w:lvlText w:val="%2."/>
      <w:lvlJc w:val="left"/>
      <w:pPr>
        <w:ind w:left="1800" w:hanging="360"/>
      </w:pPr>
    </w:lvl>
    <w:lvl w:ilvl="2" w:tplc="140C001B" w:tentative="1">
      <w:start w:val="1"/>
      <w:numFmt w:val="lowerRoman"/>
      <w:lvlText w:val="%3."/>
      <w:lvlJc w:val="right"/>
      <w:pPr>
        <w:ind w:left="2520" w:hanging="180"/>
      </w:pPr>
    </w:lvl>
    <w:lvl w:ilvl="3" w:tplc="140C000F" w:tentative="1">
      <w:start w:val="1"/>
      <w:numFmt w:val="decimal"/>
      <w:lvlText w:val="%4."/>
      <w:lvlJc w:val="left"/>
      <w:pPr>
        <w:ind w:left="3240" w:hanging="360"/>
      </w:pPr>
    </w:lvl>
    <w:lvl w:ilvl="4" w:tplc="140C0019" w:tentative="1">
      <w:start w:val="1"/>
      <w:numFmt w:val="lowerLetter"/>
      <w:lvlText w:val="%5."/>
      <w:lvlJc w:val="left"/>
      <w:pPr>
        <w:ind w:left="3960" w:hanging="360"/>
      </w:pPr>
    </w:lvl>
    <w:lvl w:ilvl="5" w:tplc="140C001B" w:tentative="1">
      <w:start w:val="1"/>
      <w:numFmt w:val="lowerRoman"/>
      <w:lvlText w:val="%6."/>
      <w:lvlJc w:val="right"/>
      <w:pPr>
        <w:ind w:left="4680" w:hanging="180"/>
      </w:pPr>
    </w:lvl>
    <w:lvl w:ilvl="6" w:tplc="140C000F" w:tentative="1">
      <w:start w:val="1"/>
      <w:numFmt w:val="decimal"/>
      <w:lvlText w:val="%7."/>
      <w:lvlJc w:val="left"/>
      <w:pPr>
        <w:ind w:left="5400" w:hanging="360"/>
      </w:pPr>
    </w:lvl>
    <w:lvl w:ilvl="7" w:tplc="140C0019" w:tentative="1">
      <w:start w:val="1"/>
      <w:numFmt w:val="lowerLetter"/>
      <w:lvlText w:val="%8."/>
      <w:lvlJc w:val="left"/>
      <w:pPr>
        <w:ind w:left="6120" w:hanging="360"/>
      </w:pPr>
    </w:lvl>
    <w:lvl w:ilvl="8" w:tplc="140C001B" w:tentative="1">
      <w:start w:val="1"/>
      <w:numFmt w:val="lowerRoman"/>
      <w:lvlText w:val="%9."/>
      <w:lvlJc w:val="right"/>
      <w:pPr>
        <w:ind w:left="6840" w:hanging="180"/>
      </w:pPr>
    </w:lvl>
  </w:abstractNum>
  <w:abstractNum w:abstractNumId="35" w15:restartNumberingAfterBreak="0">
    <w:nsid w:val="7E734DFF"/>
    <w:multiLevelType w:val="hybridMultilevel"/>
    <w:tmpl w:val="27CC4AF0"/>
    <w:lvl w:ilvl="0" w:tplc="040C0001">
      <w:start w:val="1"/>
      <w:numFmt w:val="bullet"/>
      <w:lvlText w:val=""/>
      <w:lvlJc w:val="left"/>
      <w:pPr>
        <w:ind w:left="720" w:hanging="360"/>
      </w:pPr>
      <w:rPr>
        <w:rFonts w:ascii="Symbol" w:hAnsi="Symbol" w:hint="default"/>
      </w:rPr>
    </w:lvl>
    <w:lvl w:ilvl="1" w:tplc="F4A6416C">
      <w:numFmt w:val="bullet"/>
      <w:lvlText w:val="-"/>
      <w:lvlJc w:val="left"/>
      <w:pPr>
        <w:ind w:left="1440" w:hanging="360"/>
      </w:pPr>
      <w:rPr>
        <w:rFonts w:ascii="Calibri" w:eastAsia="Calibri" w:hAnsi="Calibri"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1"/>
  </w:num>
  <w:num w:numId="2">
    <w:abstractNumId w:val="15"/>
  </w:num>
  <w:num w:numId="3">
    <w:abstractNumId w:val="0"/>
  </w:num>
  <w:num w:numId="4">
    <w:abstractNumId w:val="12"/>
  </w:num>
  <w:num w:numId="5">
    <w:abstractNumId w:val="17"/>
  </w:num>
  <w:num w:numId="6">
    <w:abstractNumId w:val="33"/>
  </w:num>
  <w:num w:numId="7">
    <w:abstractNumId w:val="21"/>
  </w:num>
  <w:num w:numId="8">
    <w:abstractNumId w:val="29"/>
  </w:num>
  <w:num w:numId="9">
    <w:abstractNumId w:val="22"/>
  </w:num>
  <w:num w:numId="10">
    <w:abstractNumId w:val="10"/>
  </w:num>
  <w:num w:numId="11">
    <w:abstractNumId w:val="3"/>
  </w:num>
  <w:num w:numId="12">
    <w:abstractNumId w:val="34"/>
  </w:num>
  <w:num w:numId="13">
    <w:abstractNumId w:val="18"/>
  </w:num>
  <w:num w:numId="14">
    <w:abstractNumId w:val="20"/>
  </w:num>
  <w:num w:numId="15">
    <w:abstractNumId w:val="25"/>
  </w:num>
  <w:num w:numId="16">
    <w:abstractNumId w:val="9"/>
  </w:num>
  <w:num w:numId="17">
    <w:abstractNumId w:val="4"/>
  </w:num>
  <w:num w:numId="18">
    <w:abstractNumId w:val="4"/>
  </w:num>
  <w:num w:numId="19">
    <w:abstractNumId w:val="26"/>
  </w:num>
  <w:num w:numId="20">
    <w:abstractNumId w:val="6"/>
  </w:num>
  <w:num w:numId="21">
    <w:abstractNumId w:val="24"/>
  </w:num>
  <w:num w:numId="22">
    <w:abstractNumId w:val="32"/>
  </w:num>
  <w:num w:numId="23">
    <w:abstractNumId w:val="23"/>
  </w:num>
  <w:num w:numId="24">
    <w:abstractNumId w:val="30"/>
  </w:num>
  <w:num w:numId="25">
    <w:abstractNumId w:val="27"/>
  </w:num>
  <w:num w:numId="26">
    <w:abstractNumId w:val="14"/>
  </w:num>
  <w:num w:numId="27">
    <w:abstractNumId w:val="13"/>
  </w:num>
  <w:num w:numId="28">
    <w:abstractNumId w:val="5"/>
  </w:num>
  <w:num w:numId="29">
    <w:abstractNumId w:val="11"/>
  </w:num>
  <w:num w:numId="30">
    <w:abstractNumId w:val="19"/>
  </w:num>
  <w:num w:numId="31">
    <w:abstractNumId w:val="26"/>
  </w:num>
  <w:num w:numId="32">
    <w:abstractNumId w:val="26"/>
  </w:num>
  <w:num w:numId="33">
    <w:abstractNumId w:val="2"/>
  </w:num>
  <w:num w:numId="34">
    <w:abstractNumId w:val="27"/>
  </w:num>
  <w:num w:numId="35">
    <w:abstractNumId w:val="35"/>
  </w:num>
  <w:num w:numId="36">
    <w:abstractNumId w:val="8"/>
  </w:num>
  <w:num w:numId="37">
    <w:abstractNumId w:val="1"/>
  </w:num>
  <w:num w:numId="38">
    <w:abstractNumId w:val="26"/>
  </w:num>
  <w:num w:numId="39">
    <w:abstractNumId w:val="26"/>
  </w:num>
  <w:num w:numId="40">
    <w:abstractNumId w:val="7"/>
  </w:num>
  <w:num w:numId="41">
    <w:abstractNumId w:val="26"/>
  </w:num>
  <w:num w:numId="42">
    <w:abstractNumId w:val="26"/>
  </w:num>
  <w:num w:numId="43">
    <w:abstractNumId w:val="16"/>
  </w:num>
  <w:num w:numId="4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5BF4"/>
    <w:rsid w:val="00003CDA"/>
    <w:rsid w:val="000043CB"/>
    <w:rsid w:val="00013ECF"/>
    <w:rsid w:val="0001477F"/>
    <w:rsid w:val="00014C17"/>
    <w:rsid w:val="0001739F"/>
    <w:rsid w:val="00017543"/>
    <w:rsid w:val="000179B0"/>
    <w:rsid w:val="00021258"/>
    <w:rsid w:val="00021BBA"/>
    <w:rsid w:val="00021C39"/>
    <w:rsid w:val="00022ADB"/>
    <w:rsid w:val="0002358E"/>
    <w:rsid w:val="00023C46"/>
    <w:rsid w:val="00025632"/>
    <w:rsid w:val="00030B39"/>
    <w:rsid w:val="00031442"/>
    <w:rsid w:val="00033C0C"/>
    <w:rsid w:val="00035BE5"/>
    <w:rsid w:val="00035E33"/>
    <w:rsid w:val="0003674B"/>
    <w:rsid w:val="00037791"/>
    <w:rsid w:val="0004009A"/>
    <w:rsid w:val="00046261"/>
    <w:rsid w:val="000473A5"/>
    <w:rsid w:val="000509B4"/>
    <w:rsid w:val="000516FB"/>
    <w:rsid w:val="00051D89"/>
    <w:rsid w:val="00053000"/>
    <w:rsid w:val="000552B1"/>
    <w:rsid w:val="00060B5F"/>
    <w:rsid w:val="0006356D"/>
    <w:rsid w:val="0006560D"/>
    <w:rsid w:val="000702B8"/>
    <w:rsid w:val="00072A2D"/>
    <w:rsid w:val="000751AD"/>
    <w:rsid w:val="00076917"/>
    <w:rsid w:val="00080116"/>
    <w:rsid w:val="00080159"/>
    <w:rsid w:val="00081BCE"/>
    <w:rsid w:val="00082942"/>
    <w:rsid w:val="00085EFA"/>
    <w:rsid w:val="0008658E"/>
    <w:rsid w:val="00087F79"/>
    <w:rsid w:val="00094128"/>
    <w:rsid w:val="000967D0"/>
    <w:rsid w:val="000977C3"/>
    <w:rsid w:val="000A3365"/>
    <w:rsid w:val="000A3EF2"/>
    <w:rsid w:val="000A4090"/>
    <w:rsid w:val="000A6CCE"/>
    <w:rsid w:val="000A6CF3"/>
    <w:rsid w:val="000B1562"/>
    <w:rsid w:val="000B28A3"/>
    <w:rsid w:val="000B31A4"/>
    <w:rsid w:val="000B52F4"/>
    <w:rsid w:val="000B6572"/>
    <w:rsid w:val="000B76B2"/>
    <w:rsid w:val="000C1113"/>
    <w:rsid w:val="000C2352"/>
    <w:rsid w:val="000C328D"/>
    <w:rsid w:val="000D006F"/>
    <w:rsid w:val="000D25A4"/>
    <w:rsid w:val="000D2E96"/>
    <w:rsid w:val="000D3D78"/>
    <w:rsid w:val="000D516E"/>
    <w:rsid w:val="000D6FA8"/>
    <w:rsid w:val="000E1B28"/>
    <w:rsid w:val="000E27E1"/>
    <w:rsid w:val="000E5C69"/>
    <w:rsid w:val="000F186A"/>
    <w:rsid w:val="000F62C1"/>
    <w:rsid w:val="000F7F16"/>
    <w:rsid w:val="00100729"/>
    <w:rsid w:val="00100F79"/>
    <w:rsid w:val="00105D99"/>
    <w:rsid w:val="0011079A"/>
    <w:rsid w:val="00112D7F"/>
    <w:rsid w:val="0011496E"/>
    <w:rsid w:val="00115C49"/>
    <w:rsid w:val="00116F6C"/>
    <w:rsid w:val="00117D23"/>
    <w:rsid w:val="0012041E"/>
    <w:rsid w:val="00123EFE"/>
    <w:rsid w:val="001259A0"/>
    <w:rsid w:val="00125B59"/>
    <w:rsid w:val="00126CA3"/>
    <w:rsid w:val="00127E8D"/>
    <w:rsid w:val="001323CC"/>
    <w:rsid w:val="00135006"/>
    <w:rsid w:val="0013596C"/>
    <w:rsid w:val="0013733B"/>
    <w:rsid w:val="00143C6A"/>
    <w:rsid w:val="001442C2"/>
    <w:rsid w:val="0015028E"/>
    <w:rsid w:val="00150BEF"/>
    <w:rsid w:val="001546D5"/>
    <w:rsid w:val="00154B01"/>
    <w:rsid w:val="00156A0D"/>
    <w:rsid w:val="001613AB"/>
    <w:rsid w:val="00162225"/>
    <w:rsid w:val="00162F71"/>
    <w:rsid w:val="00163355"/>
    <w:rsid w:val="001643E8"/>
    <w:rsid w:val="0016447A"/>
    <w:rsid w:val="0016511C"/>
    <w:rsid w:val="0016559C"/>
    <w:rsid w:val="00165C3D"/>
    <w:rsid w:val="001666AF"/>
    <w:rsid w:val="00166BE8"/>
    <w:rsid w:val="001740AA"/>
    <w:rsid w:val="00174EDD"/>
    <w:rsid w:val="00177299"/>
    <w:rsid w:val="00180902"/>
    <w:rsid w:val="0018090F"/>
    <w:rsid w:val="00180EA6"/>
    <w:rsid w:val="0018293A"/>
    <w:rsid w:val="00182C5B"/>
    <w:rsid w:val="00184CCB"/>
    <w:rsid w:val="0018575A"/>
    <w:rsid w:val="0018685F"/>
    <w:rsid w:val="00190291"/>
    <w:rsid w:val="00190C1A"/>
    <w:rsid w:val="00193A14"/>
    <w:rsid w:val="001945B2"/>
    <w:rsid w:val="0019768F"/>
    <w:rsid w:val="001A094C"/>
    <w:rsid w:val="001A1090"/>
    <w:rsid w:val="001A25C1"/>
    <w:rsid w:val="001A2C89"/>
    <w:rsid w:val="001A3548"/>
    <w:rsid w:val="001A4C54"/>
    <w:rsid w:val="001A757A"/>
    <w:rsid w:val="001A78E8"/>
    <w:rsid w:val="001B2DD6"/>
    <w:rsid w:val="001C072A"/>
    <w:rsid w:val="001C14FD"/>
    <w:rsid w:val="001C182C"/>
    <w:rsid w:val="001C202A"/>
    <w:rsid w:val="001C28AA"/>
    <w:rsid w:val="001C2CEA"/>
    <w:rsid w:val="001C7594"/>
    <w:rsid w:val="001D0EC8"/>
    <w:rsid w:val="001D47CC"/>
    <w:rsid w:val="001D48DD"/>
    <w:rsid w:val="001D4AED"/>
    <w:rsid w:val="001D5794"/>
    <w:rsid w:val="001D742B"/>
    <w:rsid w:val="001E00B9"/>
    <w:rsid w:val="001E1A0C"/>
    <w:rsid w:val="001E24FC"/>
    <w:rsid w:val="001E2714"/>
    <w:rsid w:val="001E4F1F"/>
    <w:rsid w:val="001E5BF4"/>
    <w:rsid w:val="001F62B6"/>
    <w:rsid w:val="001F642D"/>
    <w:rsid w:val="001F6AEC"/>
    <w:rsid w:val="001F733F"/>
    <w:rsid w:val="0020096C"/>
    <w:rsid w:val="00207A2A"/>
    <w:rsid w:val="00207E02"/>
    <w:rsid w:val="00210EFC"/>
    <w:rsid w:val="002133C6"/>
    <w:rsid w:val="00214854"/>
    <w:rsid w:val="002155AF"/>
    <w:rsid w:val="00216417"/>
    <w:rsid w:val="002164C8"/>
    <w:rsid w:val="002178F0"/>
    <w:rsid w:val="00217E9C"/>
    <w:rsid w:val="00220A3E"/>
    <w:rsid w:val="00224760"/>
    <w:rsid w:val="00231B5F"/>
    <w:rsid w:val="0023480E"/>
    <w:rsid w:val="002445F5"/>
    <w:rsid w:val="00253259"/>
    <w:rsid w:val="00253928"/>
    <w:rsid w:val="00254D39"/>
    <w:rsid w:val="00261EF0"/>
    <w:rsid w:val="00266EAE"/>
    <w:rsid w:val="002673E2"/>
    <w:rsid w:val="002709E3"/>
    <w:rsid w:val="0027124B"/>
    <w:rsid w:val="00271DA2"/>
    <w:rsid w:val="002722DA"/>
    <w:rsid w:val="0027252C"/>
    <w:rsid w:val="00272D0E"/>
    <w:rsid w:val="002737EE"/>
    <w:rsid w:val="00273F5C"/>
    <w:rsid w:val="00276E93"/>
    <w:rsid w:val="00277B29"/>
    <w:rsid w:val="00283E61"/>
    <w:rsid w:val="00283E66"/>
    <w:rsid w:val="002870D1"/>
    <w:rsid w:val="00287A45"/>
    <w:rsid w:val="0029209C"/>
    <w:rsid w:val="00293DF9"/>
    <w:rsid w:val="0029790B"/>
    <w:rsid w:val="002A0330"/>
    <w:rsid w:val="002A0F48"/>
    <w:rsid w:val="002A34E7"/>
    <w:rsid w:val="002A42BD"/>
    <w:rsid w:val="002B129F"/>
    <w:rsid w:val="002B1416"/>
    <w:rsid w:val="002B44A2"/>
    <w:rsid w:val="002B5E65"/>
    <w:rsid w:val="002B64F6"/>
    <w:rsid w:val="002C0377"/>
    <w:rsid w:val="002C33A1"/>
    <w:rsid w:val="002C5B95"/>
    <w:rsid w:val="002D1C94"/>
    <w:rsid w:val="002D1EEF"/>
    <w:rsid w:val="002D2AC1"/>
    <w:rsid w:val="002D6DFA"/>
    <w:rsid w:val="002E1003"/>
    <w:rsid w:val="002E148E"/>
    <w:rsid w:val="002E2423"/>
    <w:rsid w:val="002E34D4"/>
    <w:rsid w:val="002E6A11"/>
    <w:rsid w:val="002E6D79"/>
    <w:rsid w:val="002E7B6B"/>
    <w:rsid w:val="002F1A8D"/>
    <w:rsid w:val="002F1B6F"/>
    <w:rsid w:val="002F31FB"/>
    <w:rsid w:val="002F52EB"/>
    <w:rsid w:val="00300178"/>
    <w:rsid w:val="00300B87"/>
    <w:rsid w:val="003024FF"/>
    <w:rsid w:val="00302602"/>
    <w:rsid w:val="00306D6A"/>
    <w:rsid w:val="00307182"/>
    <w:rsid w:val="00307721"/>
    <w:rsid w:val="00311251"/>
    <w:rsid w:val="0031201F"/>
    <w:rsid w:val="00315C93"/>
    <w:rsid w:val="00317196"/>
    <w:rsid w:val="00317DDA"/>
    <w:rsid w:val="00320449"/>
    <w:rsid w:val="00321639"/>
    <w:rsid w:val="00324FAA"/>
    <w:rsid w:val="00326A15"/>
    <w:rsid w:val="00332C43"/>
    <w:rsid w:val="003332F5"/>
    <w:rsid w:val="003339FB"/>
    <w:rsid w:val="00334F98"/>
    <w:rsid w:val="00336511"/>
    <w:rsid w:val="00336AED"/>
    <w:rsid w:val="003377C6"/>
    <w:rsid w:val="00342C07"/>
    <w:rsid w:val="00343D16"/>
    <w:rsid w:val="0034431D"/>
    <w:rsid w:val="003456B5"/>
    <w:rsid w:val="003470BC"/>
    <w:rsid w:val="00347F77"/>
    <w:rsid w:val="00352C06"/>
    <w:rsid w:val="00352ED5"/>
    <w:rsid w:val="003559D8"/>
    <w:rsid w:val="003606FD"/>
    <w:rsid w:val="00363050"/>
    <w:rsid w:val="00364CB7"/>
    <w:rsid w:val="00367B72"/>
    <w:rsid w:val="003705F0"/>
    <w:rsid w:val="003716C0"/>
    <w:rsid w:val="00371757"/>
    <w:rsid w:val="00372069"/>
    <w:rsid w:val="00372912"/>
    <w:rsid w:val="00373224"/>
    <w:rsid w:val="003766EE"/>
    <w:rsid w:val="00376C44"/>
    <w:rsid w:val="00380D2F"/>
    <w:rsid w:val="00382873"/>
    <w:rsid w:val="00382993"/>
    <w:rsid w:val="00386317"/>
    <w:rsid w:val="00390C5D"/>
    <w:rsid w:val="003923B5"/>
    <w:rsid w:val="00393AEB"/>
    <w:rsid w:val="00394968"/>
    <w:rsid w:val="00397A1A"/>
    <w:rsid w:val="003A2047"/>
    <w:rsid w:val="003A23F9"/>
    <w:rsid w:val="003A2A33"/>
    <w:rsid w:val="003A5E56"/>
    <w:rsid w:val="003B0759"/>
    <w:rsid w:val="003B1754"/>
    <w:rsid w:val="003B185C"/>
    <w:rsid w:val="003B4B30"/>
    <w:rsid w:val="003B687A"/>
    <w:rsid w:val="003B7975"/>
    <w:rsid w:val="003C0281"/>
    <w:rsid w:val="003C04E4"/>
    <w:rsid w:val="003C1E39"/>
    <w:rsid w:val="003C6736"/>
    <w:rsid w:val="003C7C40"/>
    <w:rsid w:val="003D3031"/>
    <w:rsid w:val="003D4386"/>
    <w:rsid w:val="003D5DFE"/>
    <w:rsid w:val="003D6C1E"/>
    <w:rsid w:val="003D6F9C"/>
    <w:rsid w:val="003E1B7B"/>
    <w:rsid w:val="003E3FF3"/>
    <w:rsid w:val="003F247E"/>
    <w:rsid w:val="003F24BE"/>
    <w:rsid w:val="003F2F0D"/>
    <w:rsid w:val="003F40AA"/>
    <w:rsid w:val="003F4A9F"/>
    <w:rsid w:val="003F55B4"/>
    <w:rsid w:val="00412B55"/>
    <w:rsid w:val="004174A1"/>
    <w:rsid w:val="00422B0A"/>
    <w:rsid w:val="00430859"/>
    <w:rsid w:val="004314B8"/>
    <w:rsid w:val="0043152D"/>
    <w:rsid w:val="004315FE"/>
    <w:rsid w:val="0043205C"/>
    <w:rsid w:val="00432B6B"/>
    <w:rsid w:val="00433EEF"/>
    <w:rsid w:val="00434957"/>
    <w:rsid w:val="004351F1"/>
    <w:rsid w:val="00435F91"/>
    <w:rsid w:val="00437848"/>
    <w:rsid w:val="00437D7E"/>
    <w:rsid w:val="00440EDB"/>
    <w:rsid w:val="004435A3"/>
    <w:rsid w:val="00444BD1"/>
    <w:rsid w:val="00445764"/>
    <w:rsid w:val="00446F52"/>
    <w:rsid w:val="004507A4"/>
    <w:rsid w:val="00451E28"/>
    <w:rsid w:val="00452DEB"/>
    <w:rsid w:val="004558EC"/>
    <w:rsid w:val="00460CC1"/>
    <w:rsid w:val="004645F0"/>
    <w:rsid w:val="00466D38"/>
    <w:rsid w:val="00470316"/>
    <w:rsid w:val="00470342"/>
    <w:rsid w:val="00472102"/>
    <w:rsid w:val="00472901"/>
    <w:rsid w:val="00472FD3"/>
    <w:rsid w:val="00476A24"/>
    <w:rsid w:val="00477DF2"/>
    <w:rsid w:val="00481C00"/>
    <w:rsid w:val="00484CD7"/>
    <w:rsid w:val="00486038"/>
    <w:rsid w:val="00497314"/>
    <w:rsid w:val="004A68FF"/>
    <w:rsid w:val="004B2228"/>
    <w:rsid w:val="004B3A8C"/>
    <w:rsid w:val="004B58C2"/>
    <w:rsid w:val="004B5F2B"/>
    <w:rsid w:val="004C0276"/>
    <w:rsid w:val="004C1E0A"/>
    <w:rsid w:val="004C348E"/>
    <w:rsid w:val="004D0E46"/>
    <w:rsid w:val="004D0E53"/>
    <w:rsid w:val="004D2747"/>
    <w:rsid w:val="004D30BD"/>
    <w:rsid w:val="004D43F3"/>
    <w:rsid w:val="004E6434"/>
    <w:rsid w:val="004F03E5"/>
    <w:rsid w:val="004F264E"/>
    <w:rsid w:val="004F39B5"/>
    <w:rsid w:val="004F429C"/>
    <w:rsid w:val="004F4854"/>
    <w:rsid w:val="004F5257"/>
    <w:rsid w:val="0050155E"/>
    <w:rsid w:val="00507DE2"/>
    <w:rsid w:val="00510E95"/>
    <w:rsid w:val="00511BB7"/>
    <w:rsid w:val="005139C6"/>
    <w:rsid w:val="005148DB"/>
    <w:rsid w:val="00515425"/>
    <w:rsid w:val="00516936"/>
    <w:rsid w:val="00517118"/>
    <w:rsid w:val="00517C50"/>
    <w:rsid w:val="00520B1E"/>
    <w:rsid w:val="00523994"/>
    <w:rsid w:val="00525209"/>
    <w:rsid w:val="0053098B"/>
    <w:rsid w:val="00535802"/>
    <w:rsid w:val="005448B0"/>
    <w:rsid w:val="00546A37"/>
    <w:rsid w:val="005522B4"/>
    <w:rsid w:val="00553533"/>
    <w:rsid w:val="00556256"/>
    <w:rsid w:val="00556369"/>
    <w:rsid w:val="00557890"/>
    <w:rsid w:val="00557AD6"/>
    <w:rsid w:val="00560863"/>
    <w:rsid w:val="00562D65"/>
    <w:rsid w:val="00563F54"/>
    <w:rsid w:val="005660E0"/>
    <w:rsid w:val="00566E46"/>
    <w:rsid w:val="00567E16"/>
    <w:rsid w:val="00573EE9"/>
    <w:rsid w:val="00576CE0"/>
    <w:rsid w:val="00590F5D"/>
    <w:rsid w:val="0059296C"/>
    <w:rsid w:val="00597555"/>
    <w:rsid w:val="00597786"/>
    <w:rsid w:val="005A0586"/>
    <w:rsid w:val="005A1DCE"/>
    <w:rsid w:val="005A3C79"/>
    <w:rsid w:val="005A3D50"/>
    <w:rsid w:val="005A46B7"/>
    <w:rsid w:val="005A4D01"/>
    <w:rsid w:val="005A51FF"/>
    <w:rsid w:val="005A5AB7"/>
    <w:rsid w:val="005B0458"/>
    <w:rsid w:val="005B132C"/>
    <w:rsid w:val="005B280D"/>
    <w:rsid w:val="005B477D"/>
    <w:rsid w:val="005B4EF4"/>
    <w:rsid w:val="005B676B"/>
    <w:rsid w:val="005C0BFD"/>
    <w:rsid w:val="005C1D4F"/>
    <w:rsid w:val="005C47EE"/>
    <w:rsid w:val="005C5B5F"/>
    <w:rsid w:val="005C7EEA"/>
    <w:rsid w:val="005D590E"/>
    <w:rsid w:val="005D722D"/>
    <w:rsid w:val="005E12DC"/>
    <w:rsid w:val="005E1A3A"/>
    <w:rsid w:val="005E1F26"/>
    <w:rsid w:val="005E47BB"/>
    <w:rsid w:val="005E6B6B"/>
    <w:rsid w:val="005E7331"/>
    <w:rsid w:val="005E7456"/>
    <w:rsid w:val="005F3D48"/>
    <w:rsid w:val="005F4218"/>
    <w:rsid w:val="005F4E0B"/>
    <w:rsid w:val="005F554A"/>
    <w:rsid w:val="006001C7"/>
    <w:rsid w:val="00601E02"/>
    <w:rsid w:val="00605FB6"/>
    <w:rsid w:val="006078C7"/>
    <w:rsid w:val="00607FBD"/>
    <w:rsid w:val="006101F3"/>
    <w:rsid w:val="006166C2"/>
    <w:rsid w:val="006207F2"/>
    <w:rsid w:val="00620CDD"/>
    <w:rsid w:val="006216DD"/>
    <w:rsid w:val="0062258E"/>
    <w:rsid w:val="0062277E"/>
    <w:rsid w:val="00622BBB"/>
    <w:rsid w:val="00623FDF"/>
    <w:rsid w:val="00626A0E"/>
    <w:rsid w:val="00626E0C"/>
    <w:rsid w:val="006302E9"/>
    <w:rsid w:val="006309E7"/>
    <w:rsid w:val="00631480"/>
    <w:rsid w:val="00632475"/>
    <w:rsid w:val="006324FD"/>
    <w:rsid w:val="00632702"/>
    <w:rsid w:val="00632ABB"/>
    <w:rsid w:val="00635554"/>
    <w:rsid w:val="00636748"/>
    <w:rsid w:val="00636804"/>
    <w:rsid w:val="00636C7F"/>
    <w:rsid w:val="0065369C"/>
    <w:rsid w:val="00655AC4"/>
    <w:rsid w:val="00655ADD"/>
    <w:rsid w:val="00656DA8"/>
    <w:rsid w:val="00656FCF"/>
    <w:rsid w:val="00662BA1"/>
    <w:rsid w:val="00662DF9"/>
    <w:rsid w:val="006645AD"/>
    <w:rsid w:val="006653DB"/>
    <w:rsid w:val="006660A7"/>
    <w:rsid w:val="00666A77"/>
    <w:rsid w:val="006732AF"/>
    <w:rsid w:val="006732ED"/>
    <w:rsid w:val="00673C6B"/>
    <w:rsid w:val="006760AB"/>
    <w:rsid w:val="00676FED"/>
    <w:rsid w:val="00681B6D"/>
    <w:rsid w:val="00683144"/>
    <w:rsid w:val="00683AD0"/>
    <w:rsid w:val="00686108"/>
    <w:rsid w:val="006868D7"/>
    <w:rsid w:val="0069073F"/>
    <w:rsid w:val="00692A5E"/>
    <w:rsid w:val="0069500C"/>
    <w:rsid w:val="00695CDB"/>
    <w:rsid w:val="006A17C4"/>
    <w:rsid w:val="006A3227"/>
    <w:rsid w:val="006A3850"/>
    <w:rsid w:val="006A75C2"/>
    <w:rsid w:val="006B002F"/>
    <w:rsid w:val="006B16C4"/>
    <w:rsid w:val="006B20AF"/>
    <w:rsid w:val="006B45A0"/>
    <w:rsid w:val="006B61B2"/>
    <w:rsid w:val="006C1341"/>
    <w:rsid w:val="006C2B5C"/>
    <w:rsid w:val="006C3C51"/>
    <w:rsid w:val="006C6393"/>
    <w:rsid w:val="006C7FB3"/>
    <w:rsid w:val="006D177B"/>
    <w:rsid w:val="006D3A31"/>
    <w:rsid w:val="006D46E0"/>
    <w:rsid w:val="006D6FBC"/>
    <w:rsid w:val="006D754D"/>
    <w:rsid w:val="006D7C35"/>
    <w:rsid w:val="006E0C90"/>
    <w:rsid w:val="006E3C6A"/>
    <w:rsid w:val="006E3EE5"/>
    <w:rsid w:val="006E5089"/>
    <w:rsid w:val="006E61AE"/>
    <w:rsid w:val="006F236B"/>
    <w:rsid w:val="006F24B6"/>
    <w:rsid w:val="006F4765"/>
    <w:rsid w:val="006F71E2"/>
    <w:rsid w:val="006F7F22"/>
    <w:rsid w:val="007001FF"/>
    <w:rsid w:val="00702626"/>
    <w:rsid w:val="0070375E"/>
    <w:rsid w:val="007041FD"/>
    <w:rsid w:val="007044FD"/>
    <w:rsid w:val="00704C23"/>
    <w:rsid w:val="00711B4F"/>
    <w:rsid w:val="00711F5B"/>
    <w:rsid w:val="007122ED"/>
    <w:rsid w:val="0071340B"/>
    <w:rsid w:val="00713E25"/>
    <w:rsid w:val="0071741D"/>
    <w:rsid w:val="00721C84"/>
    <w:rsid w:val="0072272C"/>
    <w:rsid w:val="007263AB"/>
    <w:rsid w:val="00731071"/>
    <w:rsid w:val="007320FB"/>
    <w:rsid w:val="00732CF4"/>
    <w:rsid w:val="00732FF9"/>
    <w:rsid w:val="0073579D"/>
    <w:rsid w:val="00741516"/>
    <w:rsid w:val="0074339B"/>
    <w:rsid w:val="00744BF8"/>
    <w:rsid w:val="00744E33"/>
    <w:rsid w:val="00745242"/>
    <w:rsid w:val="00747CCD"/>
    <w:rsid w:val="00751163"/>
    <w:rsid w:val="00751E3A"/>
    <w:rsid w:val="0075236C"/>
    <w:rsid w:val="00756143"/>
    <w:rsid w:val="007564D7"/>
    <w:rsid w:val="00761298"/>
    <w:rsid w:val="00761838"/>
    <w:rsid w:val="00762619"/>
    <w:rsid w:val="00763855"/>
    <w:rsid w:val="007644AD"/>
    <w:rsid w:val="007647C9"/>
    <w:rsid w:val="00764BEA"/>
    <w:rsid w:val="0076543B"/>
    <w:rsid w:val="00765F03"/>
    <w:rsid w:val="00766B9F"/>
    <w:rsid w:val="007720F2"/>
    <w:rsid w:val="0077352A"/>
    <w:rsid w:val="00780380"/>
    <w:rsid w:val="00781556"/>
    <w:rsid w:val="00781D9F"/>
    <w:rsid w:val="00781E5C"/>
    <w:rsid w:val="0078294C"/>
    <w:rsid w:val="007864F4"/>
    <w:rsid w:val="00786602"/>
    <w:rsid w:val="0079073E"/>
    <w:rsid w:val="00790E56"/>
    <w:rsid w:val="0079163D"/>
    <w:rsid w:val="00792DE8"/>
    <w:rsid w:val="00794BF7"/>
    <w:rsid w:val="00797435"/>
    <w:rsid w:val="007A46FD"/>
    <w:rsid w:val="007A52D7"/>
    <w:rsid w:val="007A6E92"/>
    <w:rsid w:val="007B08B6"/>
    <w:rsid w:val="007B1FB4"/>
    <w:rsid w:val="007B2B1A"/>
    <w:rsid w:val="007C721A"/>
    <w:rsid w:val="007C784A"/>
    <w:rsid w:val="007D0B23"/>
    <w:rsid w:val="007D0BF3"/>
    <w:rsid w:val="007D35FB"/>
    <w:rsid w:val="007D4492"/>
    <w:rsid w:val="007D6A21"/>
    <w:rsid w:val="007E08EC"/>
    <w:rsid w:val="007E520F"/>
    <w:rsid w:val="007E5E35"/>
    <w:rsid w:val="007F0535"/>
    <w:rsid w:val="007F306B"/>
    <w:rsid w:val="007F51D9"/>
    <w:rsid w:val="007F69BD"/>
    <w:rsid w:val="0080068B"/>
    <w:rsid w:val="00802361"/>
    <w:rsid w:val="00802B69"/>
    <w:rsid w:val="00802E8E"/>
    <w:rsid w:val="0080462B"/>
    <w:rsid w:val="00804919"/>
    <w:rsid w:val="008115FB"/>
    <w:rsid w:val="00813620"/>
    <w:rsid w:val="00815817"/>
    <w:rsid w:val="00815932"/>
    <w:rsid w:val="008159D1"/>
    <w:rsid w:val="00816F42"/>
    <w:rsid w:val="00817341"/>
    <w:rsid w:val="0082217C"/>
    <w:rsid w:val="00824B26"/>
    <w:rsid w:val="00824F72"/>
    <w:rsid w:val="00832B01"/>
    <w:rsid w:val="0083316A"/>
    <w:rsid w:val="00833C10"/>
    <w:rsid w:val="00835895"/>
    <w:rsid w:val="00836BEA"/>
    <w:rsid w:val="00837058"/>
    <w:rsid w:val="0084025A"/>
    <w:rsid w:val="0084232A"/>
    <w:rsid w:val="0084265D"/>
    <w:rsid w:val="00844547"/>
    <w:rsid w:val="00844961"/>
    <w:rsid w:val="00847D52"/>
    <w:rsid w:val="0085043A"/>
    <w:rsid w:val="008514E8"/>
    <w:rsid w:val="00852869"/>
    <w:rsid w:val="00852962"/>
    <w:rsid w:val="00861F95"/>
    <w:rsid w:val="008639B8"/>
    <w:rsid w:val="008641DA"/>
    <w:rsid w:val="008723FF"/>
    <w:rsid w:val="0087303D"/>
    <w:rsid w:val="00873A5F"/>
    <w:rsid w:val="00873B35"/>
    <w:rsid w:val="008762A6"/>
    <w:rsid w:val="00877544"/>
    <w:rsid w:val="00882EFE"/>
    <w:rsid w:val="008832C2"/>
    <w:rsid w:val="00883556"/>
    <w:rsid w:val="00886609"/>
    <w:rsid w:val="00887FE1"/>
    <w:rsid w:val="00891E78"/>
    <w:rsid w:val="00895731"/>
    <w:rsid w:val="008975B0"/>
    <w:rsid w:val="008A17B7"/>
    <w:rsid w:val="008A295B"/>
    <w:rsid w:val="008A29D7"/>
    <w:rsid w:val="008A429A"/>
    <w:rsid w:val="008A5FE5"/>
    <w:rsid w:val="008B1C44"/>
    <w:rsid w:val="008B1FF5"/>
    <w:rsid w:val="008B3910"/>
    <w:rsid w:val="008B3971"/>
    <w:rsid w:val="008B4C7D"/>
    <w:rsid w:val="008B6E47"/>
    <w:rsid w:val="008B751B"/>
    <w:rsid w:val="008B76E2"/>
    <w:rsid w:val="008C07C5"/>
    <w:rsid w:val="008C1574"/>
    <w:rsid w:val="008C1F02"/>
    <w:rsid w:val="008C4372"/>
    <w:rsid w:val="008C4936"/>
    <w:rsid w:val="008C58FE"/>
    <w:rsid w:val="008C6F05"/>
    <w:rsid w:val="008E0CBE"/>
    <w:rsid w:val="008E0D80"/>
    <w:rsid w:val="008E2646"/>
    <w:rsid w:val="008E5E12"/>
    <w:rsid w:val="008E6656"/>
    <w:rsid w:val="008E70C9"/>
    <w:rsid w:val="008E7FD8"/>
    <w:rsid w:val="008F0B9B"/>
    <w:rsid w:val="008F1F96"/>
    <w:rsid w:val="008F2EAC"/>
    <w:rsid w:val="008F577A"/>
    <w:rsid w:val="00900CE3"/>
    <w:rsid w:val="00901184"/>
    <w:rsid w:val="00903F75"/>
    <w:rsid w:val="009042E8"/>
    <w:rsid w:val="009061B6"/>
    <w:rsid w:val="00906D60"/>
    <w:rsid w:val="009149FB"/>
    <w:rsid w:val="00915185"/>
    <w:rsid w:val="0092304A"/>
    <w:rsid w:val="009230BD"/>
    <w:rsid w:val="009316D9"/>
    <w:rsid w:val="00932D65"/>
    <w:rsid w:val="009339F6"/>
    <w:rsid w:val="00934908"/>
    <w:rsid w:val="0093782D"/>
    <w:rsid w:val="00940346"/>
    <w:rsid w:val="00941AE5"/>
    <w:rsid w:val="00954E45"/>
    <w:rsid w:val="009561FE"/>
    <w:rsid w:val="00957CCF"/>
    <w:rsid w:val="00957DE1"/>
    <w:rsid w:val="009626DE"/>
    <w:rsid w:val="0096371F"/>
    <w:rsid w:val="00963F16"/>
    <w:rsid w:val="009647BC"/>
    <w:rsid w:val="00973185"/>
    <w:rsid w:val="009733C4"/>
    <w:rsid w:val="00977E22"/>
    <w:rsid w:val="00980814"/>
    <w:rsid w:val="00980E35"/>
    <w:rsid w:val="00981ADD"/>
    <w:rsid w:val="00982602"/>
    <w:rsid w:val="0098425E"/>
    <w:rsid w:val="009854B7"/>
    <w:rsid w:val="00986A63"/>
    <w:rsid w:val="00991F7C"/>
    <w:rsid w:val="00996E00"/>
    <w:rsid w:val="009976C2"/>
    <w:rsid w:val="009A24EC"/>
    <w:rsid w:val="009A3CCC"/>
    <w:rsid w:val="009A437A"/>
    <w:rsid w:val="009A5F9C"/>
    <w:rsid w:val="009A64BE"/>
    <w:rsid w:val="009A64DD"/>
    <w:rsid w:val="009B3E5B"/>
    <w:rsid w:val="009B4AC1"/>
    <w:rsid w:val="009B7546"/>
    <w:rsid w:val="009C1D0D"/>
    <w:rsid w:val="009C2040"/>
    <w:rsid w:val="009C6606"/>
    <w:rsid w:val="009C7D57"/>
    <w:rsid w:val="009D328A"/>
    <w:rsid w:val="009E0299"/>
    <w:rsid w:val="009E053B"/>
    <w:rsid w:val="009E1BCA"/>
    <w:rsid w:val="009E2E20"/>
    <w:rsid w:val="009E569A"/>
    <w:rsid w:val="009F085D"/>
    <w:rsid w:val="009F2B4D"/>
    <w:rsid w:val="009F562B"/>
    <w:rsid w:val="009F6B46"/>
    <w:rsid w:val="009F745E"/>
    <w:rsid w:val="00A01E2C"/>
    <w:rsid w:val="00A0331D"/>
    <w:rsid w:val="00A04790"/>
    <w:rsid w:val="00A10B1D"/>
    <w:rsid w:val="00A112D4"/>
    <w:rsid w:val="00A14F29"/>
    <w:rsid w:val="00A15950"/>
    <w:rsid w:val="00A17D08"/>
    <w:rsid w:val="00A22A89"/>
    <w:rsid w:val="00A22C07"/>
    <w:rsid w:val="00A25576"/>
    <w:rsid w:val="00A262DA"/>
    <w:rsid w:val="00A266A5"/>
    <w:rsid w:val="00A26945"/>
    <w:rsid w:val="00A2753B"/>
    <w:rsid w:val="00A27B8F"/>
    <w:rsid w:val="00A30340"/>
    <w:rsid w:val="00A333BE"/>
    <w:rsid w:val="00A35EEE"/>
    <w:rsid w:val="00A36B03"/>
    <w:rsid w:val="00A378B0"/>
    <w:rsid w:val="00A40F8C"/>
    <w:rsid w:val="00A43B56"/>
    <w:rsid w:val="00A450CB"/>
    <w:rsid w:val="00A460B0"/>
    <w:rsid w:val="00A46250"/>
    <w:rsid w:val="00A50961"/>
    <w:rsid w:val="00A50F88"/>
    <w:rsid w:val="00A520F2"/>
    <w:rsid w:val="00A54104"/>
    <w:rsid w:val="00A606ED"/>
    <w:rsid w:val="00A61E86"/>
    <w:rsid w:val="00A649D5"/>
    <w:rsid w:val="00A64F57"/>
    <w:rsid w:val="00A6648F"/>
    <w:rsid w:val="00A67D19"/>
    <w:rsid w:val="00A717BA"/>
    <w:rsid w:val="00A72A98"/>
    <w:rsid w:val="00A74A20"/>
    <w:rsid w:val="00A80A04"/>
    <w:rsid w:val="00A825B8"/>
    <w:rsid w:val="00A83814"/>
    <w:rsid w:val="00A84BB6"/>
    <w:rsid w:val="00A8670B"/>
    <w:rsid w:val="00A90088"/>
    <w:rsid w:val="00A91100"/>
    <w:rsid w:val="00A92309"/>
    <w:rsid w:val="00A926F2"/>
    <w:rsid w:val="00A9293C"/>
    <w:rsid w:val="00A93CCC"/>
    <w:rsid w:val="00A943DD"/>
    <w:rsid w:val="00A96212"/>
    <w:rsid w:val="00AA18D3"/>
    <w:rsid w:val="00AA45DA"/>
    <w:rsid w:val="00AA6F40"/>
    <w:rsid w:val="00AB027F"/>
    <w:rsid w:val="00AB25F8"/>
    <w:rsid w:val="00AB49C1"/>
    <w:rsid w:val="00AC5DE6"/>
    <w:rsid w:val="00AC707B"/>
    <w:rsid w:val="00AD0EF5"/>
    <w:rsid w:val="00AD7512"/>
    <w:rsid w:val="00AE5AC1"/>
    <w:rsid w:val="00AE7889"/>
    <w:rsid w:val="00AF3162"/>
    <w:rsid w:val="00AF399D"/>
    <w:rsid w:val="00AF3C08"/>
    <w:rsid w:val="00AF484F"/>
    <w:rsid w:val="00B020E5"/>
    <w:rsid w:val="00B02367"/>
    <w:rsid w:val="00B04780"/>
    <w:rsid w:val="00B04A86"/>
    <w:rsid w:val="00B04E73"/>
    <w:rsid w:val="00B0524E"/>
    <w:rsid w:val="00B1109E"/>
    <w:rsid w:val="00B1185A"/>
    <w:rsid w:val="00B135C5"/>
    <w:rsid w:val="00B14553"/>
    <w:rsid w:val="00B14D85"/>
    <w:rsid w:val="00B22FFE"/>
    <w:rsid w:val="00B24FBA"/>
    <w:rsid w:val="00B25A80"/>
    <w:rsid w:val="00B27F05"/>
    <w:rsid w:val="00B335F5"/>
    <w:rsid w:val="00B40FB3"/>
    <w:rsid w:val="00B41079"/>
    <w:rsid w:val="00B459CA"/>
    <w:rsid w:val="00B50ABA"/>
    <w:rsid w:val="00B51529"/>
    <w:rsid w:val="00B520E8"/>
    <w:rsid w:val="00B53249"/>
    <w:rsid w:val="00B53D2E"/>
    <w:rsid w:val="00B57D6F"/>
    <w:rsid w:val="00B60B3A"/>
    <w:rsid w:val="00B61274"/>
    <w:rsid w:val="00B617AB"/>
    <w:rsid w:val="00B61D53"/>
    <w:rsid w:val="00B631E1"/>
    <w:rsid w:val="00B6362A"/>
    <w:rsid w:val="00B656D3"/>
    <w:rsid w:val="00B708D7"/>
    <w:rsid w:val="00B72684"/>
    <w:rsid w:val="00B74818"/>
    <w:rsid w:val="00B75045"/>
    <w:rsid w:val="00B761BF"/>
    <w:rsid w:val="00B763E7"/>
    <w:rsid w:val="00B7795B"/>
    <w:rsid w:val="00B80844"/>
    <w:rsid w:val="00B81B19"/>
    <w:rsid w:val="00B8207F"/>
    <w:rsid w:val="00B832EA"/>
    <w:rsid w:val="00B84068"/>
    <w:rsid w:val="00B860EE"/>
    <w:rsid w:val="00B86E05"/>
    <w:rsid w:val="00B91740"/>
    <w:rsid w:val="00B92833"/>
    <w:rsid w:val="00BA1BD0"/>
    <w:rsid w:val="00BA29AA"/>
    <w:rsid w:val="00BA718C"/>
    <w:rsid w:val="00BB11A2"/>
    <w:rsid w:val="00BB1CEC"/>
    <w:rsid w:val="00BB35FB"/>
    <w:rsid w:val="00BB4E92"/>
    <w:rsid w:val="00BB7052"/>
    <w:rsid w:val="00BC04C5"/>
    <w:rsid w:val="00BC0C02"/>
    <w:rsid w:val="00BC43CA"/>
    <w:rsid w:val="00BC539F"/>
    <w:rsid w:val="00BC553F"/>
    <w:rsid w:val="00BC55D5"/>
    <w:rsid w:val="00BC56A0"/>
    <w:rsid w:val="00BC7135"/>
    <w:rsid w:val="00BC7FC7"/>
    <w:rsid w:val="00BD0204"/>
    <w:rsid w:val="00BD278C"/>
    <w:rsid w:val="00BD27A6"/>
    <w:rsid w:val="00BD3037"/>
    <w:rsid w:val="00BE1235"/>
    <w:rsid w:val="00BE4F9A"/>
    <w:rsid w:val="00BF177A"/>
    <w:rsid w:val="00BF64E5"/>
    <w:rsid w:val="00C03957"/>
    <w:rsid w:val="00C06CFD"/>
    <w:rsid w:val="00C07208"/>
    <w:rsid w:val="00C11905"/>
    <w:rsid w:val="00C12B5B"/>
    <w:rsid w:val="00C14251"/>
    <w:rsid w:val="00C16DE9"/>
    <w:rsid w:val="00C20357"/>
    <w:rsid w:val="00C252E9"/>
    <w:rsid w:val="00C304E0"/>
    <w:rsid w:val="00C30FCB"/>
    <w:rsid w:val="00C36094"/>
    <w:rsid w:val="00C42F95"/>
    <w:rsid w:val="00C44073"/>
    <w:rsid w:val="00C450D0"/>
    <w:rsid w:val="00C4665F"/>
    <w:rsid w:val="00C51D5C"/>
    <w:rsid w:val="00C529BA"/>
    <w:rsid w:val="00C52AF3"/>
    <w:rsid w:val="00C55DFD"/>
    <w:rsid w:val="00C60C35"/>
    <w:rsid w:val="00C63B3F"/>
    <w:rsid w:val="00C64B99"/>
    <w:rsid w:val="00C65397"/>
    <w:rsid w:val="00C671BD"/>
    <w:rsid w:val="00C73780"/>
    <w:rsid w:val="00C816CF"/>
    <w:rsid w:val="00C81E33"/>
    <w:rsid w:val="00C8378B"/>
    <w:rsid w:val="00C850E1"/>
    <w:rsid w:val="00C85622"/>
    <w:rsid w:val="00C85D5B"/>
    <w:rsid w:val="00C9073B"/>
    <w:rsid w:val="00C9224F"/>
    <w:rsid w:val="00C932FE"/>
    <w:rsid w:val="00C93E74"/>
    <w:rsid w:val="00C94E98"/>
    <w:rsid w:val="00C95778"/>
    <w:rsid w:val="00C95C9B"/>
    <w:rsid w:val="00C97902"/>
    <w:rsid w:val="00CA3D15"/>
    <w:rsid w:val="00CA49D5"/>
    <w:rsid w:val="00CA55F7"/>
    <w:rsid w:val="00CB307A"/>
    <w:rsid w:val="00CB591E"/>
    <w:rsid w:val="00CB5924"/>
    <w:rsid w:val="00CB7F0B"/>
    <w:rsid w:val="00CC045C"/>
    <w:rsid w:val="00CC09A4"/>
    <w:rsid w:val="00CC1651"/>
    <w:rsid w:val="00CC36A3"/>
    <w:rsid w:val="00CC41EC"/>
    <w:rsid w:val="00CC48B9"/>
    <w:rsid w:val="00CC5FB3"/>
    <w:rsid w:val="00CC61ED"/>
    <w:rsid w:val="00CC6BE2"/>
    <w:rsid w:val="00CC7CFF"/>
    <w:rsid w:val="00CD3D60"/>
    <w:rsid w:val="00CD5908"/>
    <w:rsid w:val="00CD7FCE"/>
    <w:rsid w:val="00CE00DF"/>
    <w:rsid w:val="00CE1BC4"/>
    <w:rsid w:val="00CE1F3D"/>
    <w:rsid w:val="00CE353F"/>
    <w:rsid w:val="00CE44D7"/>
    <w:rsid w:val="00CE47B2"/>
    <w:rsid w:val="00CE7424"/>
    <w:rsid w:val="00CF1971"/>
    <w:rsid w:val="00CF5D47"/>
    <w:rsid w:val="00D04982"/>
    <w:rsid w:val="00D05882"/>
    <w:rsid w:val="00D05F2E"/>
    <w:rsid w:val="00D07669"/>
    <w:rsid w:val="00D11B5B"/>
    <w:rsid w:val="00D1314F"/>
    <w:rsid w:val="00D141FF"/>
    <w:rsid w:val="00D143D1"/>
    <w:rsid w:val="00D1444B"/>
    <w:rsid w:val="00D14662"/>
    <w:rsid w:val="00D154F7"/>
    <w:rsid w:val="00D17E8A"/>
    <w:rsid w:val="00D232C8"/>
    <w:rsid w:val="00D23528"/>
    <w:rsid w:val="00D24D09"/>
    <w:rsid w:val="00D25549"/>
    <w:rsid w:val="00D2685C"/>
    <w:rsid w:val="00D30A11"/>
    <w:rsid w:val="00D30DFC"/>
    <w:rsid w:val="00D31920"/>
    <w:rsid w:val="00D320B3"/>
    <w:rsid w:val="00D324F9"/>
    <w:rsid w:val="00D3551A"/>
    <w:rsid w:val="00D4027A"/>
    <w:rsid w:val="00D45A16"/>
    <w:rsid w:val="00D47E3B"/>
    <w:rsid w:val="00D50A61"/>
    <w:rsid w:val="00D554C3"/>
    <w:rsid w:val="00D6354F"/>
    <w:rsid w:val="00D650D2"/>
    <w:rsid w:val="00D65A4C"/>
    <w:rsid w:val="00D72EE7"/>
    <w:rsid w:val="00D80E46"/>
    <w:rsid w:val="00D82E12"/>
    <w:rsid w:val="00D846A1"/>
    <w:rsid w:val="00D8525F"/>
    <w:rsid w:val="00D879CA"/>
    <w:rsid w:val="00D95C3E"/>
    <w:rsid w:val="00D96F17"/>
    <w:rsid w:val="00D9739C"/>
    <w:rsid w:val="00DA269F"/>
    <w:rsid w:val="00DA2963"/>
    <w:rsid w:val="00DA36EF"/>
    <w:rsid w:val="00DA4897"/>
    <w:rsid w:val="00DA78FB"/>
    <w:rsid w:val="00DB4F7C"/>
    <w:rsid w:val="00DB6054"/>
    <w:rsid w:val="00DB7A39"/>
    <w:rsid w:val="00DC0817"/>
    <w:rsid w:val="00DC39F7"/>
    <w:rsid w:val="00DC5D43"/>
    <w:rsid w:val="00DC6D52"/>
    <w:rsid w:val="00DC7334"/>
    <w:rsid w:val="00DC779C"/>
    <w:rsid w:val="00DD0627"/>
    <w:rsid w:val="00DD4A41"/>
    <w:rsid w:val="00DD6D22"/>
    <w:rsid w:val="00DE05D2"/>
    <w:rsid w:val="00DE1C4D"/>
    <w:rsid w:val="00DE44B2"/>
    <w:rsid w:val="00DF15B5"/>
    <w:rsid w:val="00DF41B6"/>
    <w:rsid w:val="00DF427C"/>
    <w:rsid w:val="00DF472F"/>
    <w:rsid w:val="00DF499B"/>
    <w:rsid w:val="00E00928"/>
    <w:rsid w:val="00E074E5"/>
    <w:rsid w:val="00E07DC1"/>
    <w:rsid w:val="00E10397"/>
    <w:rsid w:val="00E1041D"/>
    <w:rsid w:val="00E110E4"/>
    <w:rsid w:val="00E122A4"/>
    <w:rsid w:val="00E12B84"/>
    <w:rsid w:val="00E1719B"/>
    <w:rsid w:val="00E17DD2"/>
    <w:rsid w:val="00E24719"/>
    <w:rsid w:val="00E24C24"/>
    <w:rsid w:val="00E26710"/>
    <w:rsid w:val="00E268B9"/>
    <w:rsid w:val="00E308A9"/>
    <w:rsid w:val="00E30F2F"/>
    <w:rsid w:val="00E34453"/>
    <w:rsid w:val="00E347A5"/>
    <w:rsid w:val="00E34895"/>
    <w:rsid w:val="00E3489F"/>
    <w:rsid w:val="00E42294"/>
    <w:rsid w:val="00E427F2"/>
    <w:rsid w:val="00E42DCC"/>
    <w:rsid w:val="00E43B21"/>
    <w:rsid w:val="00E46494"/>
    <w:rsid w:val="00E46543"/>
    <w:rsid w:val="00E46A8B"/>
    <w:rsid w:val="00E46BA4"/>
    <w:rsid w:val="00E479BF"/>
    <w:rsid w:val="00E50882"/>
    <w:rsid w:val="00E50CBC"/>
    <w:rsid w:val="00E50D5B"/>
    <w:rsid w:val="00E5500A"/>
    <w:rsid w:val="00E5534D"/>
    <w:rsid w:val="00E56ECC"/>
    <w:rsid w:val="00E56F76"/>
    <w:rsid w:val="00E60BCA"/>
    <w:rsid w:val="00E60BE9"/>
    <w:rsid w:val="00E623ED"/>
    <w:rsid w:val="00E64055"/>
    <w:rsid w:val="00E678D8"/>
    <w:rsid w:val="00E6798A"/>
    <w:rsid w:val="00E707A3"/>
    <w:rsid w:val="00E70E81"/>
    <w:rsid w:val="00E72288"/>
    <w:rsid w:val="00E74F57"/>
    <w:rsid w:val="00E75331"/>
    <w:rsid w:val="00E76281"/>
    <w:rsid w:val="00E807B7"/>
    <w:rsid w:val="00E8117C"/>
    <w:rsid w:val="00E81CCC"/>
    <w:rsid w:val="00E84FB6"/>
    <w:rsid w:val="00E87662"/>
    <w:rsid w:val="00E92921"/>
    <w:rsid w:val="00E92AB5"/>
    <w:rsid w:val="00E934A6"/>
    <w:rsid w:val="00EA2DF2"/>
    <w:rsid w:val="00EA2E00"/>
    <w:rsid w:val="00EA325E"/>
    <w:rsid w:val="00EA367A"/>
    <w:rsid w:val="00EA3E74"/>
    <w:rsid w:val="00EA4DEC"/>
    <w:rsid w:val="00EA5393"/>
    <w:rsid w:val="00EB1005"/>
    <w:rsid w:val="00EB270C"/>
    <w:rsid w:val="00EB3FDA"/>
    <w:rsid w:val="00EB6F49"/>
    <w:rsid w:val="00EB78D8"/>
    <w:rsid w:val="00EC14D8"/>
    <w:rsid w:val="00EC17BD"/>
    <w:rsid w:val="00EC34E5"/>
    <w:rsid w:val="00EC3CEB"/>
    <w:rsid w:val="00EC3FDE"/>
    <w:rsid w:val="00EC4400"/>
    <w:rsid w:val="00EC4F9D"/>
    <w:rsid w:val="00EC66E7"/>
    <w:rsid w:val="00ED3149"/>
    <w:rsid w:val="00ED3239"/>
    <w:rsid w:val="00ED3E0D"/>
    <w:rsid w:val="00ED4633"/>
    <w:rsid w:val="00ED5B53"/>
    <w:rsid w:val="00ED6818"/>
    <w:rsid w:val="00ED6829"/>
    <w:rsid w:val="00EE0750"/>
    <w:rsid w:val="00EE0814"/>
    <w:rsid w:val="00EE088A"/>
    <w:rsid w:val="00EE120E"/>
    <w:rsid w:val="00EE2A26"/>
    <w:rsid w:val="00EE2D71"/>
    <w:rsid w:val="00EE3545"/>
    <w:rsid w:val="00EE6327"/>
    <w:rsid w:val="00EE63C0"/>
    <w:rsid w:val="00EE6472"/>
    <w:rsid w:val="00EE6EF0"/>
    <w:rsid w:val="00EE7B3B"/>
    <w:rsid w:val="00EF1D8B"/>
    <w:rsid w:val="00EF3CD5"/>
    <w:rsid w:val="00EF407F"/>
    <w:rsid w:val="00EF431E"/>
    <w:rsid w:val="00EF7018"/>
    <w:rsid w:val="00F027A5"/>
    <w:rsid w:val="00F039AE"/>
    <w:rsid w:val="00F04A61"/>
    <w:rsid w:val="00F05B8D"/>
    <w:rsid w:val="00F12196"/>
    <w:rsid w:val="00F14923"/>
    <w:rsid w:val="00F157AE"/>
    <w:rsid w:val="00F163EB"/>
    <w:rsid w:val="00F21C7D"/>
    <w:rsid w:val="00F271E1"/>
    <w:rsid w:val="00F30AF0"/>
    <w:rsid w:val="00F32646"/>
    <w:rsid w:val="00F32683"/>
    <w:rsid w:val="00F33919"/>
    <w:rsid w:val="00F37C15"/>
    <w:rsid w:val="00F41CDA"/>
    <w:rsid w:val="00F43D5F"/>
    <w:rsid w:val="00F45239"/>
    <w:rsid w:val="00F452AB"/>
    <w:rsid w:val="00F458E9"/>
    <w:rsid w:val="00F5057B"/>
    <w:rsid w:val="00F52C08"/>
    <w:rsid w:val="00F56955"/>
    <w:rsid w:val="00F60E67"/>
    <w:rsid w:val="00F6394C"/>
    <w:rsid w:val="00F72C6B"/>
    <w:rsid w:val="00F742AE"/>
    <w:rsid w:val="00F74585"/>
    <w:rsid w:val="00F7520D"/>
    <w:rsid w:val="00F7757D"/>
    <w:rsid w:val="00F84BEB"/>
    <w:rsid w:val="00F9029B"/>
    <w:rsid w:val="00F90F89"/>
    <w:rsid w:val="00F95A46"/>
    <w:rsid w:val="00F95BD5"/>
    <w:rsid w:val="00F962D9"/>
    <w:rsid w:val="00FA109E"/>
    <w:rsid w:val="00FA166C"/>
    <w:rsid w:val="00FB30D5"/>
    <w:rsid w:val="00FB3C55"/>
    <w:rsid w:val="00FB67DC"/>
    <w:rsid w:val="00FB7E8B"/>
    <w:rsid w:val="00FC572F"/>
    <w:rsid w:val="00FC5FF9"/>
    <w:rsid w:val="00FC6C9A"/>
    <w:rsid w:val="00FD0239"/>
    <w:rsid w:val="00FD140A"/>
    <w:rsid w:val="00FD3FF2"/>
    <w:rsid w:val="00FD728B"/>
    <w:rsid w:val="00FE1DAF"/>
    <w:rsid w:val="00FE31B6"/>
    <w:rsid w:val="00FE3D8D"/>
    <w:rsid w:val="00FE663F"/>
    <w:rsid w:val="00FF0FC9"/>
    <w:rsid w:val="00FF10C5"/>
    <w:rsid w:val="00FF114D"/>
    <w:rsid w:val="00FF2419"/>
    <w:rsid w:val="00FF409D"/>
    <w:rsid w:val="00FF5716"/>
    <w:rsid w:val="00FF5E99"/>
    <w:rsid w:val="00FF72A4"/>
    <w:rsid w:val="00FF7912"/>
  </w:rsids>
  <m:mathPr>
    <m:mathFont m:val="Cambria Math"/>
    <m:brkBin m:val="before"/>
    <m:brkBinSub m:val="--"/>
    <m:smallFrac m:val="0"/>
    <m:dispDef/>
    <m:lMargin m:val="0"/>
    <m:rMargin m:val="0"/>
    <m:defJc m:val="centerGroup"/>
    <m:wrapIndent m:val="1440"/>
    <m:intLim m:val="subSup"/>
    <m:naryLim m:val="undOvr"/>
  </m:mathPr>
  <w:themeFontLang w:val="fr-L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A71F0D"/>
  <w15:docId w15:val="{8321F42F-6FFE-476B-B835-3A1833322C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L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58EC"/>
    <w:pPr>
      <w:suppressAutoHyphens/>
      <w:spacing w:before="120" w:after="120" w:line="240" w:lineRule="auto"/>
      <w:jc w:val="both"/>
    </w:pPr>
    <w:rPr>
      <w:rFonts w:ascii="Century Gothic" w:hAnsi="Century Gothic"/>
      <w:sz w:val="20"/>
    </w:rPr>
  </w:style>
  <w:style w:type="paragraph" w:styleId="Titre1">
    <w:name w:val="heading 1"/>
    <w:basedOn w:val="Normal"/>
    <w:next w:val="Normal"/>
    <w:link w:val="Titre1Car"/>
    <w:uiPriority w:val="9"/>
    <w:qFormat/>
    <w:rsid w:val="001E5BF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1E5BF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1E5BF4"/>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1E5BF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rsid w:val="001E5BF4"/>
    <w:pPr>
      <w:tabs>
        <w:tab w:val="center" w:pos="4536"/>
        <w:tab w:val="right" w:pos="9072"/>
      </w:tabs>
      <w:spacing w:after="0"/>
    </w:pPr>
    <w:rPr>
      <w:rFonts w:ascii="Times New Roman" w:eastAsia="Times New Roman" w:hAnsi="Times New Roman" w:cs="Times New Roman"/>
      <w:sz w:val="24"/>
      <w:szCs w:val="24"/>
      <w:lang w:val="fr-FR" w:eastAsia="fr-FR"/>
    </w:rPr>
  </w:style>
  <w:style w:type="character" w:customStyle="1" w:styleId="En-tteCar">
    <w:name w:val="En-tête Car"/>
    <w:basedOn w:val="Policepardfaut"/>
    <w:link w:val="En-tte"/>
    <w:rsid w:val="001E5BF4"/>
    <w:rPr>
      <w:rFonts w:ascii="Times New Roman" w:eastAsia="Times New Roman" w:hAnsi="Times New Roman" w:cs="Times New Roman"/>
      <w:sz w:val="24"/>
      <w:szCs w:val="24"/>
      <w:lang w:val="fr-FR" w:eastAsia="fr-FR"/>
    </w:rPr>
  </w:style>
  <w:style w:type="character" w:customStyle="1" w:styleId="Titre1Car">
    <w:name w:val="Titre 1 Car"/>
    <w:basedOn w:val="Policepardfaut"/>
    <w:link w:val="Titre1"/>
    <w:uiPriority w:val="9"/>
    <w:rsid w:val="001E5BF4"/>
    <w:rPr>
      <w:rFonts w:asciiTheme="majorHAnsi" w:eastAsiaTheme="majorEastAsia" w:hAnsiTheme="majorHAnsi" w:cstheme="majorBidi"/>
      <w:b/>
      <w:bCs/>
      <w:color w:val="365F91" w:themeColor="accent1" w:themeShade="BF"/>
      <w:sz w:val="28"/>
      <w:szCs w:val="28"/>
    </w:rPr>
  </w:style>
  <w:style w:type="paragraph" w:styleId="En-ttedetabledesmatires">
    <w:name w:val="TOC Heading"/>
    <w:basedOn w:val="Titre1"/>
    <w:next w:val="Normal"/>
    <w:uiPriority w:val="39"/>
    <w:semiHidden/>
    <w:unhideWhenUsed/>
    <w:qFormat/>
    <w:rsid w:val="001E5BF4"/>
    <w:pPr>
      <w:outlineLvl w:val="9"/>
    </w:pPr>
    <w:rPr>
      <w:lang w:eastAsia="fr-LU"/>
    </w:rPr>
  </w:style>
  <w:style w:type="paragraph" w:styleId="TM2">
    <w:name w:val="toc 2"/>
    <w:basedOn w:val="Normal"/>
    <w:next w:val="Normal"/>
    <w:autoRedefine/>
    <w:uiPriority w:val="39"/>
    <w:unhideWhenUsed/>
    <w:qFormat/>
    <w:rsid w:val="001E5BF4"/>
    <w:pPr>
      <w:spacing w:after="100"/>
      <w:ind w:left="220"/>
    </w:pPr>
    <w:rPr>
      <w:rFonts w:eastAsiaTheme="minorEastAsia"/>
      <w:lang w:eastAsia="fr-LU"/>
    </w:rPr>
  </w:style>
  <w:style w:type="paragraph" w:styleId="TM1">
    <w:name w:val="toc 1"/>
    <w:basedOn w:val="Normal"/>
    <w:next w:val="Normal"/>
    <w:autoRedefine/>
    <w:uiPriority w:val="39"/>
    <w:unhideWhenUsed/>
    <w:qFormat/>
    <w:rsid w:val="001E5BF4"/>
    <w:pPr>
      <w:spacing w:after="100"/>
    </w:pPr>
    <w:rPr>
      <w:rFonts w:eastAsiaTheme="minorEastAsia"/>
      <w:lang w:eastAsia="fr-LU"/>
    </w:rPr>
  </w:style>
  <w:style w:type="paragraph" w:styleId="TM3">
    <w:name w:val="toc 3"/>
    <w:basedOn w:val="Normal"/>
    <w:next w:val="Normal"/>
    <w:autoRedefine/>
    <w:uiPriority w:val="39"/>
    <w:unhideWhenUsed/>
    <w:qFormat/>
    <w:rsid w:val="001E5BF4"/>
    <w:pPr>
      <w:spacing w:after="100"/>
      <w:ind w:left="440"/>
    </w:pPr>
    <w:rPr>
      <w:rFonts w:eastAsiaTheme="minorEastAsia"/>
      <w:lang w:eastAsia="fr-LU"/>
    </w:rPr>
  </w:style>
  <w:style w:type="paragraph" w:styleId="Textedebulles">
    <w:name w:val="Balloon Text"/>
    <w:basedOn w:val="Normal"/>
    <w:link w:val="TextedebullesCar"/>
    <w:uiPriority w:val="99"/>
    <w:semiHidden/>
    <w:unhideWhenUsed/>
    <w:rsid w:val="001E5BF4"/>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1E5BF4"/>
    <w:rPr>
      <w:rFonts w:ascii="Tahoma" w:hAnsi="Tahoma" w:cs="Tahoma"/>
      <w:sz w:val="16"/>
      <w:szCs w:val="16"/>
    </w:rPr>
  </w:style>
  <w:style w:type="character" w:customStyle="1" w:styleId="Titre3Car">
    <w:name w:val="Titre 3 Car"/>
    <w:basedOn w:val="Policepardfaut"/>
    <w:link w:val="Titre3"/>
    <w:uiPriority w:val="9"/>
    <w:rsid w:val="001E5BF4"/>
    <w:rPr>
      <w:rFonts w:asciiTheme="majorHAnsi" w:eastAsiaTheme="majorEastAsia" w:hAnsiTheme="majorHAnsi" w:cstheme="majorBidi"/>
      <w:b/>
      <w:bCs/>
      <w:color w:val="4F81BD" w:themeColor="accent1"/>
    </w:rPr>
  </w:style>
  <w:style w:type="character" w:customStyle="1" w:styleId="Titre2Car">
    <w:name w:val="Titre 2 Car"/>
    <w:basedOn w:val="Policepardfaut"/>
    <w:link w:val="Titre2"/>
    <w:uiPriority w:val="9"/>
    <w:rsid w:val="001E5BF4"/>
    <w:rPr>
      <w:rFonts w:asciiTheme="majorHAnsi" w:eastAsiaTheme="majorEastAsia" w:hAnsiTheme="majorHAnsi" w:cstheme="majorBidi"/>
      <w:b/>
      <w:bCs/>
      <w:color w:val="4F81BD" w:themeColor="accent1"/>
      <w:sz w:val="26"/>
      <w:szCs w:val="26"/>
    </w:rPr>
  </w:style>
  <w:style w:type="paragraph" w:customStyle="1" w:styleId="Puces">
    <w:name w:val="Puces"/>
    <w:basedOn w:val="Normal"/>
    <w:rsid w:val="001E5BF4"/>
    <w:pPr>
      <w:numPr>
        <w:numId w:val="1"/>
      </w:numPr>
    </w:pPr>
    <w:rPr>
      <w:rFonts w:ascii="Arial" w:eastAsia="Times New Roman" w:hAnsi="Arial" w:cs="Arial"/>
      <w:szCs w:val="24"/>
      <w:lang w:val="fr-FR" w:eastAsia="fr-FR"/>
    </w:rPr>
  </w:style>
  <w:style w:type="paragraph" w:customStyle="1" w:styleId="PucesII">
    <w:name w:val="Puces II"/>
    <w:basedOn w:val="Normal"/>
    <w:rsid w:val="001E5BF4"/>
    <w:pPr>
      <w:numPr>
        <w:numId w:val="4"/>
      </w:numPr>
      <w:spacing w:after="0"/>
    </w:pPr>
    <w:rPr>
      <w:rFonts w:ascii="Arial" w:eastAsia="Times New Roman" w:hAnsi="Arial" w:cs="Times New Roman"/>
      <w:szCs w:val="24"/>
      <w:lang w:val="fr-FR" w:eastAsia="fr-FR"/>
    </w:rPr>
  </w:style>
  <w:style w:type="table" w:styleId="Grilledutableau">
    <w:name w:val="Table Grid"/>
    <w:basedOn w:val="TableauNormal"/>
    <w:rsid w:val="001E5BF4"/>
    <w:pPr>
      <w:spacing w:after="0" w:line="240" w:lineRule="auto"/>
    </w:pPr>
    <w:rPr>
      <w:rFonts w:ascii="Times New Roman" w:eastAsia="Times New Roman" w:hAnsi="Times New Roman" w:cs="Times New Roman"/>
      <w:sz w:val="20"/>
      <w:szCs w:val="20"/>
      <w:lang w:eastAsia="fr-L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1E5BF4"/>
    <w:rPr>
      <w:color w:val="0000FF" w:themeColor="hyperlink"/>
      <w:u w:val="single"/>
    </w:rPr>
  </w:style>
  <w:style w:type="character" w:customStyle="1" w:styleId="Titre4Car">
    <w:name w:val="Titre 4 Car"/>
    <w:basedOn w:val="Policepardfaut"/>
    <w:link w:val="Titre4"/>
    <w:uiPriority w:val="9"/>
    <w:rsid w:val="001E5BF4"/>
    <w:rPr>
      <w:rFonts w:asciiTheme="majorHAnsi" w:eastAsiaTheme="majorEastAsia" w:hAnsiTheme="majorHAnsi" w:cstheme="majorBidi"/>
      <w:b/>
      <w:bCs/>
      <w:i/>
      <w:iCs/>
      <w:color w:val="4F81BD" w:themeColor="accent1"/>
    </w:rPr>
  </w:style>
  <w:style w:type="paragraph" w:styleId="Notedebasdepage">
    <w:name w:val="footnote text"/>
    <w:basedOn w:val="Normal"/>
    <w:link w:val="NotedebasdepageCar"/>
    <w:rsid w:val="001E5BF4"/>
    <w:pPr>
      <w:spacing w:after="0"/>
    </w:pPr>
    <w:rPr>
      <w:rFonts w:eastAsia="Times New Roman" w:cs="Times New Roman"/>
      <w:szCs w:val="20"/>
      <w:lang w:eastAsia="fr-FR"/>
    </w:rPr>
  </w:style>
  <w:style w:type="character" w:customStyle="1" w:styleId="NotedebasdepageCar">
    <w:name w:val="Note de bas de page Car"/>
    <w:basedOn w:val="Policepardfaut"/>
    <w:link w:val="Notedebasdepage"/>
    <w:rsid w:val="001E5BF4"/>
    <w:rPr>
      <w:rFonts w:ascii="Century Gothic" w:eastAsia="Times New Roman" w:hAnsi="Century Gothic" w:cs="Times New Roman"/>
      <w:sz w:val="20"/>
      <w:szCs w:val="20"/>
      <w:lang w:eastAsia="fr-FR"/>
    </w:rPr>
  </w:style>
  <w:style w:type="character" w:styleId="Appelnotedebasdep">
    <w:name w:val="footnote reference"/>
    <w:rsid w:val="001E5BF4"/>
    <w:rPr>
      <w:vertAlign w:val="superscript"/>
    </w:rPr>
  </w:style>
  <w:style w:type="paragraph" w:styleId="Paragraphedeliste">
    <w:name w:val="List Paragraph"/>
    <w:basedOn w:val="Normal"/>
    <w:uiPriority w:val="34"/>
    <w:qFormat/>
    <w:rsid w:val="001E5BF4"/>
    <w:pPr>
      <w:ind w:left="720"/>
      <w:contextualSpacing/>
    </w:pPr>
  </w:style>
  <w:style w:type="paragraph" w:customStyle="1" w:styleId="1160Text">
    <w:name w:val="1160_Text"/>
    <w:basedOn w:val="Normal"/>
    <w:rsid w:val="002B44A2"/>
    <w:pPr>
      <w:spacing w:after="0"/>
    </w:pPr>
    <w:rPr>
      <w:rFonts w:eastAsia="Times New Roman" w:cs="Arial"/>
      <w:sz w:val="24"/>
      <w:szCs w:val="24"/>
      <w:lang w:val="de-CH" w:eastAsia="fr-FR"/>
    </w:rPr>
  </w:style>
  <w:style w:type="paragraph" w:customStyle="1" w:styleId="1160Spiegelstriche">
    <w:name w:val="1160_Spiegelstriche"/>
    <w:basedOn w:val="Normal"/>
    <w:rsid w:val="002B44A2"/>
    <w:pPr>
      <w:numPr>
        <w:numId w:val="7"/>
      </w:numPr>
      <w:spacing w:before="240"/>
    </w:pPr>
    <w:rPr>
      <w:rFonts w:eastAsia="Times New Roman" w:cs="Arial"/>
      <w:iCs/>
      <w:sz w:val="24"/>
      <w:szCs w:val="24"/>
      <w:lang w:val="de-CH" w:eastAsia="fr-FR"/>
    </w:rPr>
  </w:style>
  <w:style w:type="paragraph" w:customStyle="1" w:styleId="11602">
    <w:name w:val="1160_Ü2"/>
    <w:basedOn w:val="Normal"/>
    <w:rsid w:val="00B335F5"/>
    <w:pPr>
      <w:numPr>
        <w:numId w:val="8"/>
      </w:numPr>
      <w:spacing w:before="360" w:after="240"/>
    </w:pPr>
    <w:rPr>
      <w:rFonts w:eastAsia="Times New Roman" w:cs="Arial"/>
      <w:b/>
      <w:sz w:val="24"/>
      <w:szCs w:val="24"/>
      <w:lang w:val="de-CH" w:eastAsia="fr-FR"/>
    </w:rPr>
  </w:style>
  <w:style w:type="paragraph" w:styleId="Pieddepage">
    <w:name w:val="footer"/>
    <w:basedOn w:val="Normal"/>
    <w:link w:val="PieddepageCar"/>
    <w:uiPriority w:val="99"/>
    <w:unhideWhenUsed/>
    <w:rsid w:val="00982602"/>
    <w:pPr>
      <w:tabs>
        <w:tab w:val="center" w:pos="4536"/>
        <w:tab w:val="right" w:pos="9072"/>
      </w:tabs>
      <w:spacing w:after="0"/>
    </w:pPr>
  </w:style>
  <w:style w:type="character" w:customStyle="1" w:styleId="PieddepageCar">
    <w:name w:val="Pied de page Car"/>
    <w:basedOn w:val="Policepardfaut"/>
    <w:link w:val="Pieddepage"/>
    <w:uiPriority w:val="99"/>
    <w:rsid w:val="00982602"/>
  </w:style>
  <w:style w:type="paragraph" w:styleId="Lgende">
    <w:name w:val="caption"/>
    <w:basedOn w:val="Normal"/>
    <w:next w:val="Normal"/>
    <w:uiPriority w:val="35"/>
    <w:unhideWhenUsed/>
    <w:qFormat/>
    <w:rsid w:val="00877544"/>
    <w:pPr>
      <w:contextualSpacing/>
    </w:pPr>
    <w:rPr>
      <w:bCs/>
      <w:sz w:val="16"/>
      <w:szCs w:val="16"/>
    </w:rPr>
  </w:style>
  <w:style w:type="paragraph" w:styleId="Tabledesillustrations">
    <w:name w:val="table of figures"/>
    <w:basedOn w:val="Normal"/>
    <w:next w:val="Normal"/>
    <w:uiPriority w:val="99"/>
    <w:unhideWhenUsed/>
    <w:rsid w:val="00891E78"/>
    <w:pPr>
      <w:spacing w:after="0"/>
    </w:pPr>
  </w:style>
  <w:style w:type="character" w:styleId="lev">
    <w:name w:val="Strong"/>
    <w:qFormat/>
    <w:rsid w:val="002F31FB"/>
    <w:rPr>
      <w:b/>
      <w:bCs/>
    </w:rPr>
  </w:style>
  <w:style w:type="paragraph" w:customStyle="1" w:styleId="Default">
    <w:name w:val="Default"/>
    <w:rsid w:val="00940346"/>
    <w:pPr>
      <w:autoSpaceDE w:val="0"/>
      <w:autoSpaceDN w:val="0"/>
      <w:adjustRightInd w:val="0"/>
      <w:spacing w:after="0" w:line="240" w:lineRule="auto"/>
    </w:pPr>
    <w:rPr>
      <w:rFonts w:ascii="Century Gothic" w:hAnsi="Century Gothic" w:cs="Century Gothic"/>
      <w:color w:val="000000"/>
      <w:sz w:val="24"/>
      <w:szCs w:val="24"/>
    </w:rPr>
  </w:style>
  <w:style w:type="paragraph" w:styleId="Notedefin">
    <w:name w:val="endnote text"/>
    <w:basedOn w:val="Normal"/>
    <w:link w:val="NotedefinCar"/>
    <w:uiPriority w:val="99"/>
    <w:semiHidden/>
    <w:unhideWhenUsed/>
    <w:rsid w:val="00CC61ED"/>
    <w:pPr>
      <w:spacing w:after="0"/>
    </w:pPr>
    <w:rPr>
      <w:szCs w:val="20"/>
    </w:rPr>
  </w:style>
  <w:style w:type="character" w:customStyle="1" w:styleId="NotedefinCar">
    <w:name w:val="Note de fin Car"/>
    <w:basedOn w:val="Policepardfaut"/>
    <w:link w:val="Notedefin"/>
    <w:uiPriority w:val="99"/>
    <w:semiHidden/>
    <w:rsid w:val="00CC61ED"/>
    <w:rPr>
      <w:sz w:val="20"/>
      <w:szCs w:val="20"/>
    </w:rPr>
  </w:style>
  <w:style w:type="character" w:styleId="Appeldenotedefin">
    <w:name w:val="endnote reference"/>
    <w:basedOn w:val="Policepardfaut"/>
    <w:uiPriority w:val="99"/>
    <w:semiHidden/>
    <w:unhideWhenUsed/>
    <w:rsid w:val="00CC61ED"/>
    <w:rPr>
      <w:vertAlign w:val="superscript"/>
    </w:rPr>
  </w:style>
  <w:style w:type="character" w:customStyle="1" w:styleId="apple-converted-space">
    <w:name w:val="apple-converted-space"/>
    <w:basedOn w:val="Policepardfaut"/>
    <w:rsid w:val="00A460B0"/>
  </w:style>
  <w:style w:type="paragraph" w:styleId="Sansinterligne">
    <w:name w:val="No Spacing"/>
    <w:basedOn w:val="Normal"/>
    <w:uiPriority w:val="1"/>
    <w:qFormat/>
    <w:rsid w:val="00437848"/>
    <w:pPr>
      <w:spacing w:before="240"/>
    </w:pPr>
    <w:rPr>
      <w:u w:val="single"/>
    </w:rPr>
  </w:style>
  <w:style w:type="paragraph" w:customStyle="1" w:styleId="TITREI">
    <w:name w:val="TITRE I"/>
    <w:basedOn w:val="Titre2"/>
    <w:link w:val="TITREICar"/>
    <w:qFormat/>
    <w:rsid w:val="00317196"/>
    <w:pPr>
      <w:numPr>
        <w:numId w:val="19"/>
      </w:numPr>
      <w:suppressAutoHyphens w:val="0"/>
      <w:spacing w:before="240" w:after="120"/>
      <w:outlineLvl w:val="0"/>
    </w:pPr>
    <w:rPr>
      <w:rFonts w:ascii="Century Gothic" w:hAnsi="Century Gothic"/>
      <w:color w:val="auto"/>
    </w:rPr>
  </w:style>
  <w:style w:type="character" w:customStyle="1" w:styleId="TITREICar">
    <w:name w:val="TITRE I Car"/>
    <w:basedOn w:val="Titre2Car"/>
    <w:link w:val="TITREI"/>
    <w:rsid w:val="00317196"/>
    <w:rPr>
      <w:rFonts w:ascii="Century Gothic" w:eastAsiaTheme="majorEastAsia" w:hAnsi="Century Gothic" w:cstheme="majorBidi"/>
      <w:b/>
      <w:bCs/>
      <w:color w:val="4F81BD" w:themeColor="accent1"/>
      <w:sz w:val="26"/>
      <w:szCs w:val="26"/>
    </w:rPr>
  </w:style>
  <w:style w:type="paragraph" w:customStyle="1" w:styleId="TITREII">
    <w:name w:val="TITRE II"/>
    <w:basedOn w:val="Titre3"/>
    <w:link w:val="TITREIIZchn"/>
    <w:qFormat/>
    <w:rsid w:val="001546D5"/>
    <w:pPr>
      <w:numPr>
        <w:ilvl w:val="1"/>
        <w:numId w:val="19"/>
      </w:numPr>
      <w:suppressAutoHyphens w:val="0"/>
      <w:spacing w:before="360" w:after="120"/>
      <w:ind w:left="431" w:hanging="431"/>
    </w:pPr>
    <w:rPr>
      <w:rFonts w:ascii="Century Gothic" w:hAnsi="Century Gothic"/>
      <w:color w:val="auto"/>
      <w:sz w:val="22"/>
    </w:rPr>
  </w:style>
  <w:style w:type="character" w:customStyle="1" w:styleId="TITREIIZchn">
    <w:name w:val="TITRE II Zchn"/>
    <w:basedOn w:val="Titre3Car"/>
    <w:link w:val="TITREII"/>
    <w:rsid w:val="001546D5"/>
    <w:rPr>
      <w:rFonts w:ascii="Century Gothic" w:eastAsiaTheme="majorEastAsia" w:hAnsi="Century Gothic" w:cstheme="majorBidi"/>
      <w:b/>
      <w:bCs/>
      <w:color w:val="4F81BD" w:themeColor="accent1"/>
    </w:rPr>
  </w:style>
  <w:style w:type="numbering" w:customStyle="1" w:styleId="Formatvorlage1">
    <w:name w:val="Formatvorlage1"/>
    <w:uiPriority w:val="99"/>
    <w:rsid w:val="00FF72A4"/>
    <w:pPr>
      <w:numPr>
        <w:numId w:val="24"/>
      </w:numPr>
    </w:pPr>
  </w:style>
  <w:style w:type="paragraph" w:customStyle="1" w:styleId="TITREIII">
    <w:name w:val="TITRE III"/>
    <w:basedOn w:val="TITREII"/>
    <w:link w:val="TITREIIICar"/>
    <w:qFormat/>
    <w:rsid w:val="00AF3162"/>
    <w:pPr>
      <w:numPr>
        <w:ilvl w:val="2"/>
      </w:numPr>
      <w:ind w:left="0" w:firstLine="0"/>
    </w:pPr>
    <w:rPr>
      <w:sz w:val="20"/>
      <w:szCs w:val="20"/>
    </w:rPr>
  </w:style>
  <w:style w:type="character" w:customStyle="1" w:styleId="TITREIIICar">
    <w:name w:val="TITRE III Car"/>
    <w:basedOn w:val="TITREIIZchn"/>
    <w:link w:val="TITREIII"/>
    <w:rsid w:val="00AF3162"/>
    <w:rPr>
      <w:rFonts w:ascii="Century Gothic" w:eastAsiaTheme="majorEastAsia" w:hAnsi="Century Gothic" w:cstheme="majorBidi"/>
      <w:b/>
      <w:bCs/>
      <w:color w:val="4F81BD" w:themeColor="accent1"/>
      <w:sz w:val="20"/>
      <w:szCs w:val="20"/>
    </w:rPr>
  </w:style>
  <w:style w:type="character" w:customStyle="1" w:styleId="TITREIZchn">
    <w:name w:val="TITRE I Zchn"/>
    <w:basedOn w:val="Titre2Car"/>
    <w:rsid w:val="00EA4DEC"/>
    <w:rPr>
      <w:rFonts w:ascii="Century Gothic" w:eastAsiaTheme="majorEastAsia" w:hAnsi="Century Gothic" w:cstheme="majorBidi"/>
      <w:b/>
      <w:bCs/>
      <w:color w:val="4F81BD" w:themeColor="accent1"/>
      <w:sz w:val="26"/>
      <w:szCs w:val="26"/>
    </w:rPr>
  </w:style>
  <w:style w:type="paragraph" w:styleId="Rvision">
    <w:name w:val="Revision"/>
    <w:hidden/>
    <w:uiPriority w:val="99"/>
    <w:semiHidden/>
    <w:rsid w:val="00563F54"/>
    <w:pPr>
      <w:spacing w:after="0" w:line="240" w:lineRule="auto"/>
    </w:pPr>
    <w:rPr>
      <w:rFonts w:ascii="Century Gothic" w:hAnsi="Century Gothic"/>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0456171">
      <w:bodyDiv w:val="1"/>
      <w:marLeft w:val="0"/>
      <w:marRight w:val="0"/>
      <w:marTop w:val="0"/>
      <w:marBottom w:val="0"/>
      <w:divBdr>
        <w:top w:val="none" w:sz="0" w:space="0" w:color="auto"/>
        <w:left w:val="none" w:sz="0" w:space="0" w:color="auto"/>
        <w:bottom w:val="none" w:sz="0" w:space="0" w:color="auto"/>
        <w:right w:val="none" w:sz="0" w:space="0" w:color="auto"/>
      </w:divBdr>
    </w:div>
    <w:div w:id="636371501">
      <w:bodyDiv w:val="1"/>
      <w:marLeft w:val="0"/>
      <w:marRight w:val="0"/>
      <w:marTop w:val="0"/>
      <w:marBottom w:val="0"/>
      <w:divBdr>
        <w:top w:val="none" w:sz="0" w:space="0" w:color="auto"/>
        <w:left w:val="none" w:sz="0" w:space="0" w:color="auto"/>
        <w:bottom w:val="none" w:sz="0" w:space="0" w:color="auto"/>
        <w:right w:val="none" w:sz="0" w:space="0" w:color="auto"/>
      </w:divBdr>
    </w:div>
    <w:div w:id="1420059031">
      <w:bodyDiv w:val="1"/>
      <w:marLeft w:val="0"/>
      <w:marRight w:val="0"/>
      <w:marTop w:val="0"/>
      <w:marBottom w:val="0"/>
      <w:divBdr>
        <w:top w:val="none" w:sz="0" w:space="0" w:color="auto"/>
        <w:left w:val="none" w:sz="0" w:space="0" w:color="auto"/>
        <w:bottom w:val="none" w:sz="0" w:space="0" w:color="auto"/>
        <w:right w:val="none" w:sz="0" w:space="0" w:color="auto"/>
      </w:divBdr>
    </w:div>
    <w:div w:id="1791707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jpe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microsoft.com/office/2007/relationships/hdphoto" Target="media/hdphoto1.wdp"/><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4.jpeg"/></Relationships>
</file>

<file path=word/_rels/footer2.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FAFA51-E673-458C-99FF-614F12BE31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7557</Words>
  <Characters>43079</Characters>
  <Application>Microsoft Office Word</Application>
  <DocSecurity>0</DocSecurity>
  <Lines>358</Lines>
  <Paragraphs>101</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Microsoft</Company>
  <LinksUpToDate>false</LinksUpToDate>
  <CharactersWithSpaces>50535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Aurore Derolez</dc:creator>
  <cp:keywords/>
  <dc:description/>
  <cp:lastModifiedBy>Patrick Grethen</cp:lastModifiedBy>
  <cp:revision>7</cp:revision>
  <cp:lastPrinted>2025-06-26T05:11:00Z</cp:lastPrinted>
  <dcterms:created xsi:type="dcterms:W3CDTF">2025-06-26T05:07:00Z</dcterms:created>
  <dcterms:modified xsi:type="dcterms:W3CDTF">2025-11-03T14:28:00Z</dcterms:modified>
</cp:coreProperties>
</file>